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1E4F4" w14:textId="2CC33E83" w:rsidR="00AE7B95" w:rsidRPr="002F2E47" w:rsidRDefault="00AE7B95" w:rsidP="00AE7B95">
      <w:pPr>
        <w:spacing w:line="400" w:lineRule="exact"/>
        <w:ind w:leftChars="-300" w:rightChars="-289" w:right="-694" w:hangingChars="257" w:hanging="720"/>
        <w:rPr>
          <w:sz w:val="28"/>
          <w:szCs w:val="28"/>
        </w:rPr>
      </w:pPr>
      <w:r w:rsidRPr="002F2E47">
        <w:rPr>
          <w:sz w:val="28"/>
          <w:szCs w:val="28"/>
        </w:rPr>
        <w:t>紀錄編號：</w:t>
      </w:r>
      <w:proofErr w:type="gramStart"/>
      <w:r w:rsidRPr="002F2E47">
        <w:rPr>
          <w:rFonts w:ascii="新細明體" w:eastAsia="新細明體" w:hAnsi="新細明體" w:cs="新細明體" w:hint="eastAsia"/>
          <w:sz w:val="28"/>
          <w:szCs w:val="28"/>
        </w:rPr>
        <w:t>╴╴╴╴╴╴╴╴╴</w:t>
      </w:r>
      <w:proofErr w:type="gramEnd"/>
    </w:p>
    <w:p w14:paraId="5941F883" w14:textId="77777777" w:rsidR="00AE7B95" w:rsidRPr="002F2E47" w:rsidRDefault="00AE7B95" w:rsidP="00AE7B95">
      <w:pPr>
        <w:spacing w:line="400" w:lineRule="exact"/>
        <w:ind w:leftChars="-300" w:rightChars="-289" w:right="-694" w:hangingChars="257" w:hanging="720"/>
        <w:rPr>
          <w:sz w:val="28"/>
          <w:szCs w:val="28"/>
        </w:rPr>
      </w:pPr>
    </w:p>
    <w:tbl>
      <w:tblPr>
        <w:tblW w:w="5929" w:type="pct"/>
        <w:tblInd w:w="-572"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683"/>
        <w:gridCol w:w="3964"/>
        <w:gridCol w:w="1557"/>
        <w:gridCol w:w="708"/>
        <w:gridCol w:w="1866"/>
      </w:tblGrid>
      <w:tr w:rsidR="00322AE4" w:rsidRPr="002F2E47" w14:paraId="0806ED87" w14:textId="77777777" w:rsidTr="005A7D9D">
        <w:trPr>
          <w:trHeight w:val="742"/>
        </w:trPr>
        <w:tc>
          <w:tcPr>
            <w:tcW w:w="861" w:type="pct"/>
            <w:shd w:val="clear" w:color="auto" w:fill="auto"/>
            <w:vAlign w:val="center"/>
          </w:tcPr>
          <w:p w14:paraId="06C641EB" w14:textId="77777777" w:rsidR="00AE7B95" w:rsidRPr="002F2E47" w:rsidRDefault="00AE7B95" w:rsidP="00AE7B95">
            <w:pPr>
              <w:jc w:val="center"/>
              <w:rPr>
                <w:b/>
                <w:bCs/>
              </w:rPr>
            </w:pPr>
            <w:r w:rsidRPr="002F2E47">
              <w:rPr>
                <w:b/>
                <w:bCs/>
              </w:rPr>
              <w:t>查核人員</w:t>
            </w:r>
          </w:p>
          <w:p w14:paraId="018B1F77" w14:textId="048AC52D" w:rsidR="00AE7B95" w:rsidRPr="002F2E47" w:rsidRDefault="00AE7B95" w:rsidP="00AE7B95">
            <w:pPr>
              <w:jc w:val="center"/>
              <w:rPr>
                <w:bCs/>
              </w:rPr>
            </w:pPr>
            <w:r w:rsidRPr="002F2E47">
              <w:rPr>
                <w:bCs/>
                <w:color w:val="808080" w:themeColor="background1" w:themeShade="80"/>
                <w:sz w:val="20"/>
              </w:rPr>
              <w:t>(</w:t>
            </w:r>
            <w:r w:rsidRPr="002F2E47">
              <w:rPr>
                <w:bCs/>
                <w:color w:val="808080" w:themeColor="background1" w:themeShade="80"/>
                <w:sz w:val="20"/>
              </w:rPr>
              <w:t>業務承辦人</w:t>
            </w:r>
            <w:r w:rsidRPr="002F2E47">
              <w:rPr>
                <w:bCs/>
                <w:color w:val="808080" w:themeColor="background1" w:themeShade="80"/>
                <w:sz w:val="20"/>
              </w:rPr>
              <w:t>)</w:t>
            </w:r>
          </w:p>
        </w:tc>
        <w:tc>
          <w:tcPr>
            <w:tcW w:w="2027" w:type="pct"/>
            <w:shd w:val="clear" w:color="auto" w:fill="auto"/>
            <w:vAlign w:val="center"/>
          </w:tcPr>
          <w:p w14:paraId="70DCA88F" w14:textId="77777777" w:rsidR="00AE7B95" w:rsidRPr="002F2E47" w:rsidRDefault="00AE7B95" w:rsidP="00AE7B95">
            <w:pPr>
              <w:jc w:val="center"/>
              <w:rPr>
                <w:bCs/>
              </w:rPr>
            </w:pPr>
          </w:p>
        </w:tc>
        <w:tc>
          <w:tcPr>
            <w:tcW w:w="796" w:type="pct"/>
            <w:shd w:val="clear" w:color="auto" w:fill="auto"/>
            <w:vAlign w:val="center"/>
          </w:tcPr>
          <w:p w14:paraId="65C35840" w14:textId="59DE2505" w:rsidR="00AE7B95" w:rsidRPr="002F2E47" w:rsidRDefault="00AE7B95" w:rsidP="00AE7B95">
            <w:pPr>
              <w:jc w:val="center"/>
              <w:rPr>
                <w:bCs/>
              </w:rPr>
            </w:pPr>
            <w:r w:rsidRPr="002F2E47">
              <w:rPr>
                <w:b/>
                <w:bCs/>
              </w:rPr>
              <w:t>查核日期</w:t>
            </w:r>
          </w:p>
        </w:tc>
        <w:tc>
          <w:tcPr>
            <w:tcW w:w="1316" w:type="pct"/>
            <w:gridSpan w:val="2"/>
            <w:shd w:val="clear" w:color="auto" w:fill="auto"/>
            <w:vAlign w:val="center"/>
          </w:tcPr>
          <w:p w14:paraId="5142BAD9" w14:textId="5755000D" w:rsidR="00AE7B95" w:rsidRPr="002F2E47" w:rsidRDefault="00AE7B95" w:rsidP="00322AE4">
            <w:pPr>
              <w:jc w:val="right"/>
              <w:rPr>
                <w:bCs/>
              </w:rPr>
            </w:pPr>
            <w:r w:rsidRPr="002F2E47">
              <w:rPr>
                <w:bCs/>
              </w:rPr>
              <w:t>年</w:t>
            </w:r>
            <w:r w:rsidRPr="002F2E47">
              <w:rPr>
                <w:bCs/>
              </w:rPr>
              <w:t xml:space="preserve">       </w:t>
            </w:r>
            <w:r w:rsidRPr="002F2E47">
              <w:rPr>
                <w:bCs/>
              </w:rPr>
              <w:t>月</w:t>
            </w:r>
            <w:r w:rsidRPr="002F2E47">
              <w:rPr>
                <w:bCs/>
              </w:rPr>
              <w:t xml:space="preserve">      </w:t>
            </w:r>
            <w:r w:rsidRPr="002F2E47">
              <w:rPr>
                <w:bCs/>
              </w:rPr>
              <w:t>日</w:t>
            </w:r>
          </w:p>
        </w:tc>
      </w:tr>
      <w:tr w:rsidR="00AE7B95" w:rsidRPr="002F2E47" w14:paraId="35AA6FB7" w14:textId="77777777" w:rsidTr="00751F3F">
        <w:trPr>
          <w:trHeight w:val="742"/>
        </w:trPr>
        <w:tc>
          <w:tcPr>
            <w:tcW w:w="861" w:type="pct"/>
            <w:shd w:val="clear" w:color="auto" w:fill="auto"/>
            <w:vAlign w:val="center"/>
          </w:tcPr>
          <w:p w14:paraId="0CD3190E" w14:textId="4C28E138" w:rsidR="00AE7B95" w:rsidRPr="002F2E47" w:rsidRDefault="00AE7B95" w:rsidP="00AE7B95">
            <w:pPr>
              <w:jc w:val="center"/>
              <w:rPr>
                <w:b/>
                <w:bCs/>
              </w:rPr>
            </w:pPr>
            <w:r w:rsidRPr="002F2E47">
              <w:rPr>
                <w:b/>
                <w:bCs/>
              </w:rPr>
              <w:t>供應商名稱</w:t>
            </w:r>
          </w:p>
        </w:tc>
        <w:tc>
          <w:tcPr>
            <w:tcW w:w="4139" w:type="pct"/>
            <w:gridSpan w:val="4"/>
            <w:shd w:val="clear" w:color="auto" w:fill="auto"/>
            <w:vAlign w:val="center"/>
          </w:tcPr>
          <w:p w14:paraId="1974ECBB" w14:textId="77777777" w:rsidR="00AE7B95" w:rsidRPr="002F2E47" w:rsidRDefault="00AE7B95" w:rsidP="00AE7B95">
            <w:pPr>
              <w:jc w:val="center"/>
              <w:rPr>
                <w:bCs/>
              </w:rPr>
            </w:pPr>
          </w:p>
        </w:tc>
      </w:tr>
      <w:tr w:rsidR="00AE7B95" w:rsidRPr="002F2E47" w14:paraId="451EBF3E" w14:textId="77777777" w:rsidTr="00751F3F">
        <w:trPr>
          <w:trHeight w:val="742"/>
        </w:trPr>
        <w:tc>
          <w:tcPr>
            <w:tcW w:w="861" w:type="pct"/>
            <w:tcBorders>
              <w:bottom w:val="double" w:sz="4" w:space="0" w:color="auto"/>
            </w:tcBorders>
            <w:shd w:val="clear" w:color="auto" w:fill="auto"/>
            <w:vAlign w:val="center"/>
          </w:tcPr>
          <w:p w14:paraId="668C98A5" w14:textId="3CAFC352" w:rsidR="00AE7B95" w:rsidRPr="002F2E47" w:rsidRDefault="00AE7B95" w:rsidP="00AE7B95">
            <w:pPr>
              <w:jc w:val="center"/>
              <w:rPr>
                <w:b/>
                <w:bCs/>
              </w:rPr>
            </w:pPr>
            <w:r w:rsidRPr="002F2E47">
              <w:rPr>
                <w:b/>
                <w:bCs/>
              </w:rPr>
              <w:t>委外</w:t>
            </w:r>
            <w:r w:rsidR="000664C5" w:rsidRPr="002F2E47">
              <w:rPr>
                <w:b/>
                <w:bCs/>
              </w:rPr>
              <w:t>專案名稱</w:t>
            </w:r>
          </w:p>
        </w:tc>
        <w:tc>
          <w:tcPr>
            <w:tcW w:w="4139" w:type="pct"/>
            <w:gridSpan w:val="4"/>
            <w:tcBorders>
              <w:bottom w:val="double" w:sz="4" w:space="0" w:color="auto"/>
            </w:tcBorders>
            <w:shd w:val="clear" w:color="auto" w:fill="auto"/>
            <w:vAlign w:val="center"/>
          </w:tcPr>
          <w:p w14:paraId="3AC8D1A0" w14:textId="77777777" w:rsidR="00AE7B95" w:rsidRPr="002F2E47" w:rsidRDefault="00AE7B95" w:rsidP="00AE7B95">
            <w:pPr>
              <w:jc w:val="center"/>
              <w:rPr>
                <w:bCs/>
              </w:rPr>
            </w:pPr>
          </w:p>
        </w:tc>
      </w:tr>
      <w:tr w:rsidR="00322AE4" w:rsidRPr="002F2E47" w14:paraId="19450BFB" w14:textId="77777777" w:rsidTr="005A7D9D">
        <w:trPr>
          <w:trHeight w:val="169"/>
        </w:trPr>
        <w:tc>
          <w:tcPr>
            <w:tcW w:w="861" w:type="pct"/>
            <w:vMerge w:val="restart"/>
            <w:tcBorders>
              <w:top w:val="double" w:sz="4" w:space="0" w:color="auto"/>
              <w:bottom w:val="single" w:sz="4" w:space="0" w:color="auto"/>
            </w:tcBorders>
            <w:shd w:val="clear" w:color="auto" w:fill="auto"/>
            <w:vAlign w:val="center"/>
          </w:tcPr>
          <w:p w14:paraId="4A254223" w14:textId="3ADC221B" w:rsidR="00322AE4" w:rsidRPr="002F2E47" w:rsidRDefault="00322AE4" w:rsidP="00322AE4">
            <w:pPr>
              <w:spacing w:line="420" w:lineRule="exact"/>
              <w:jc w:val="center"/>
              <w:rPr>
                <w:b/>
                <w:bCs/>
              </w:rPr>
            </w:pPr>
            <w:r w:rsidRPr="002F2E47">
              <w:rPr>
                <w:b/>
                <w:bCs/>
              </w:rPr>
              <w:t>查核評量項目</w:t>
            </w:r>
          </w:p>
        </w:tc>
        <w:tc>
          <w:tcPr>
            <w:tcW w:w="2823" w:type="pct"/>
            <w:gridSpan w:val="2"/>
            <w:tcBorders>
              <w:top w:val="double" w:sz="4" w:space="0" w:color="auto"/>
              <w:bottom w:val="single" w:sz="4" w:space="0" w:color="auto"/>
            </w:tcBorders>
            <w:shd w:val="clear" w:color="auto" w:fill="auto"/>
            <w:vAlign w:val="center"/>
          </w:tcPr>
          <w:p w14:paraId="656A851A" w14:textId="056BB52A" w:rsidR="00322AE4" w:rsidRPr="002F2E47" w:rsidRDefault="00322AE4" w:rsidP="00AE7B95">
            <w:pPr>
              <w:spacing w:line="420" w:lineRule="exact"/>
              <w:jc w:val="center"/>
              <w:rPr>
                <w:b/>
                <w:bCs/>
              </w:rPr>
            </w:pPr>
            <w:r w:rsidRPr="002F2E47">
              <w:rPr>
                <w:b/>
                <w:bCs/>
              </w:rPr>
              <w:t>委外廠商評量項目</w:t>
            </w:r>
          </w:p>
        </w:tc>
        <w:tc>
          <w:tcPr>
            <w:tcW w:w="362" w:type="pct"/>
            <w:tcBorders>
              <w:top w:val="double" w:sz="4" w:space="0" w:color="auto"/>
            </w:tcBorders>
            <w:shd w:val="clear" w:color="auto" w:fill="auto"/>
            <w:vAlign w:val="center"/>
          </w:tcPr>
          <w:p w14:paraId="72ECE3D7" w14:textId="3B3FE388" w:rsidR="00322AE4" w:rsidRPr="002F2E47" w:rsidRDefault="00322AE4" w:rsidP="00AE7B95">
            <w:pPr>
              <w:jc w:val="center"/>
              <w:rPr>
                <w:b/>
                <w:bCs/>
              </w:rPr>
            </w:pPr>
            <w:r w:rsidRPr="002F2E47">
              <w:rPr>
                <w:b/>
                <w:bCs/>
              </w:rPr>
              <w:t>配分</w:t>
            </w:r>
          </w:p>
        </w:tc>
        <w:tc>
          <w:tcPr>
            <w:tcW w:w="954" w:type="pct"/>
            <w:tcBorders>
              <w:top w:val="double" w:sz="4" w:space="0" w:color="auto"/>
            </w:tcBorders>
            <w:shd w:val="clear" w:color="auto" w:fill="auto"/>
            <w:vAlign w:val="center"/>
          </w:tcPr>
          <w:p w14:paraId="1267200B" w14:textId="32552011" w:rsidR="00322AE4" w:rsidRPr="002F2E47" w:rsidRDefault="00322AE4" w:rsidP="00AE7B95">
            <w:pPr>
              <w:jc w:val="center"/>
              <w:rPr>
                <w:b/>
                <w:bCs/>
              </w:rPr>
            </w:pPr>
            <w:r w:rsidRPr="002F2E47">
              <w:rPr>
                <w:b/>
                <w:bCs/>
              </w:rPr>
              <w:t>得分</w:t>
            </w:r>
          </w:p>
        </w:tc>
      </w:tr>
      <w:tr w:rsidR="005A7D9D" w:rsidRPr="002F2E47" w14:paraId="7B958A85" w14:textId="77777777" w:rsidTr="005A7D9D">
        <w:trPr>
          <w:trHeight w:val="441"/>
        </w:trPr>
        <w:tc>
          <w:tcPr>
            <w:tcW w:w="861" w:type="pct"/>
            <w:vMerge/>
            <w:tcBorders>
              <w:top w:val="single" w:sz="4" w:space="0" w:color="auto"/>
            </w:tcBorders>
            <w:shd w:val="clear" w:color="auto" w:fill="auto"/>
            <w:vAlign w:val="center"/>
          </w:tcPr>
          <w:p w14:paraId="59DB1BD9" w14:textId="77777777" w:rsidR="005A7D9D" w:rsidRPr="002F2E47" w:rsidRDefault="005A7D9D" w:rsidP="00F92370">
            <w:pPr>
              <w:spacing w:line="420" w:lineRule="exact"/>
              <w:jc w:val="center"/>
              <w:rPr>
                <w:b/>
                <w:bCs/>
              </w:rPr>
            </w:pPr>
          </w:p>
        </w:tc>
        <w:tc>
          <w:tcPr>
            <w:tcW w:w="4139" w:type="pct"/>
            <w:gridSpan w:val="4"/>
            <w:tcBorders>
              <w:top w:val="single" w:sz="4" w:space="0" w:color="auto"/>
            </w:tcBorders>
            <w:shd w:val="clear" w:color="auto" w:fill="auto"/>
            <w:vAlign w:val="center"/>
          </w:tcPr>
          <w:p w14:paraId="47149499" w14:textId="1B979811" w:rsidR="005A7D9D" w:rsidRPr="002F2E47" w:rsidRDefault="005A7D9D" w:rsidP="005A7D9D">
            <w:pPr>
              <w:rPr>
                <w:szCs w:val="28"/>
              </w:rPr>
            </w:pPr>
            <w:r w:rsidRPr="002F2E47">
              <w:rPr>
                <w:szCs w:val="28"/>
              </w:rPr>
              <w:t>1.</w:t>
            </w:r>
            <w:r w:rsidRPr="002F2E47">
              <w:rPr>
                <w:szCs w:val="28"/>
              </w:rPr>
              <w:t>管理面</w:t>
            </w:r>
          </w:p>
        </w:tc>
      </w:tr>
      <w:tr w:rsidR="00322AE4" w:rsidRPr="002F2E47" w14:paraId="73BC4FE4" w14:textId="77777777" w:rsidTr="005A7D9D">
        <w:trPr>
          <w:trHeight w:val="441"/>
        </w:trPr>
        <w:tc>
          <w:tcPr>
            <w:tcW w:w="861" w:type="pct"/>
            <w:vMerge/>
            <w:tcBorders>
              <w:top w:val="single" w:sz="4" w:space="0" w:color="auto"/>
            </w:tcBorders>
            <w:shd w:val="clear" w:color="auto" w:fill="auto"/>
            <w:vAlign w:val="center"/>
          </w:tcPr>
          <w:p w14:paraId="4F19B170" w14:textId="70BBE4B8" w:rsidR="00322AE4" w:rsidRPr="002F2E47" w:rsidRDefault="00322AE4" w:rsidP="00F92370">
            <w:pPr>
              <w:spacing w:line="420" w:lineRule="exact"/>
              <w:jc w:val="center"/>
              <w:rPr>
                <w:b/>
                <w:bCs/>
              </w:rPr>
            </w:pPr>
          </w:p>
        </w:tc>
        <w:tc>
          <w:tcPr>
            <w:tcW w:w="2823" w:type="pct"/>
            <w:gridSpan w:val="2"/>
            <w:tcBorders>
              <w:top w:val="single" w:sz="4" w:space="0" w:color="auto"/>
            </w:tcBorders>
            <w:shd w:val="clear" w:color="auto" w:fill="auto"/>
            <w:vAlign w:val="center"/>
          </w:tcPr>
          <w:p w14:paraId="155389D4" w14:textId="77777777" w:rsidR="00322AE4" w:rsidRDefault="005A7D9D" w:rsidP="005A7D9D">
            <w:pPr>
              <w:ind w:left="456" w:hangingChars="190" w:hanging="456"/>
              <w:jc w:val="both"/>
            </w:pPr>
            <w:r w:rsidRPr="002F2E47">
              <w:t>1.1</w:t>
            </w:r>
            <w:r w:rsidRPr="002F2E47">
              <w:t>辦理本專案受託業務相關程序及環境之資通安全管理措施或通過第三方驗證</w:t>
            </w:r>
          </w:p>
          <w:p w14:paraId="27B8E27E" w14:textId="4539EA55" w:rsidR="00096A6F" w:rsidRPr="00096A6F" w:rsidRDefault="00096A6F" w:rsidP="005A7D9D">
            <w:pPr>
              <w:ind w:left="380" w:hangingChars="190" w:hanging="380"/>
              <w:jc w:val="both"/>
              <w:rPr>
                <w:sz w:val="20"/>
                <w:szCs w:val="20"/>
              </w:rPr>
            </w:pPr>
            <w:r w:rsidRPr="00096A6F">
              <w:rPr>
                <w:rFonts w:hint="eastAsia"/>
                <w:sz w:val="20"/>
                <w:szCs w:val="20"/>
              </w:rPr>
              <w:t>(</w:t>
            </w:r>
            <w:r w:rsidRPr="00096A6F">
              <w:rPr>
                <w:rFonts w:hint="eastAsia"/>
                <w:sz w:val="20"/>
                <w:szCs w:val="20"/>
              </w:rPr>
              <w:t>通過驗證：</w:t>
            </w:r>
            <w:r w:rsidR="006E5347">
              <w:rPr>
                <w:sz w:val="20"/>
                <w:szCs w:val="20"/>
              </w:rPr>
              <w:t>8</w:t>
            </w:r>
            <w:r w:rsidRPr="00096A6F">
              <w:rPr>
                <w:rFonts w:hint="eastAsia"/>
                <w:sz w:val="20"/>
                <w:szCs w:val="20"/>
              </w:rPr>
              <w:t>分、導入制度：</w:t>
            </w:r>
            <w:r w:rsidR="00D72A69">
              <w:rPr>
                <w:sz w:val="20"/>
                <w:szCs w:val="20"/>
              </w:rPr>
              <w:t>4</w:t>
            </w:r>
            <w:r w:rsidRPr="00096A6F">
              <w:rPr>
                <w:rFonts w:hint="eastAsia"/>
                <w:sz w:val="20"/>
                <w:szCs w:val="20"/>
              </w:rPr>
              <w:t>分、未導入：</w:t>
            </w:r>
            <w:r w:rsidRPr="00096A6F">
              <w:rPr>
                <w:rFonts w:hint="eastAsia"/>
                <w:sz w:val="20"/>
                <w:szCs w:val="20"/>
              </w:rPr>
              <w:t>0</w:t>
            </w:r>
            <w:r w:rsidRPr="00096A6F">
              <w:rPr>
                <w:rFonts w:hint="eastAsia"/>
                <w:sz w:val="20"/>
                <w:szCs w:val="20"/>
              </w:rPr>
              <w:t>分</w:t>
            </w:r>
            <w:r w:rsidRPr="00096A6F">
              <w:rPr>
                <w:rFonts w:hint="eastAsia"/>
                <w:sz w:val="20"/>
                <w:szCs w:val="20"/>
              </w:rPr>
              <w:t>)</w:t>
            </w:r>
          </w:p>
        </w:tc>
        <w:tc>
          <w:tcPr>
            <w:tcW w:w="362" w:type="pct"/>
            <w:shd w:val="clear" w:color="auto" w:fill="auto"/>
            <w:vAlign w:val="center"/>
          </w:tcPr>
          <w:p w14:paraId="43C0823A" w14:textId="09FA2B5E" w:rsidR="00322AE4" w:rsidRPr="002F2E47" w:rsidRDefault="00B56583" w:rsidP="00751F3F">
            <w:pPr>
              <w:jc w:val="center"/>
              <w:rPr>
                <w:szCs w:val="28"/>
              </w:rPr>
            </w:pPr>
            <w:r>
              <w:rPr>
                <w:rFonts w:hint="eastAsia"/>
                <w:szCs w:val="28"/>
              </w:rPr>
              <w:t>8</w:t>
            </w:r>
          </w:p>
        </w:tc>
        <w:tc>
          <w:tcPr>
            <w:tcW w:w="954" w:type="pct"/>
            <w:shd w:val="clear" w:color="auto" w:fill="auto"/>
            <w:vAlign w:val="center"/>
          </w:tcPr>
          <w:p w14:paraId="7AD5B637" w14:textId="5F6F1689" w:rsidR="00322AE4" w:rsidRPr="002F2E47" w:rsidRDefault="00322AE4" w:rsidP="00751F3F">
            <w:pPr>
              <w:jc w:val="center"/>
              <w:rPr>
                <w:szCs w:val="28"/>
              </w:rPr>
            </w:pPr>
          </w:p>
        </w:tc>
      </w:tr>
      <w:tr w:rsidR="00322AE4" w:rsidRPr="002F2E47" w14:paraId="1E1B3BA6" w14:textId="77777777" w:rsidTr="005A7D9D">
        <w:trPr>
          <w:trHeight w:val="294"/>
        </w:trPr>
        <w:tc>
          <w:tcPr>
            <w:tcW w:w="861" w:type="pct"/>
            <w:vMerge/>
            <w:shd w:val="clear" w:color="auto" w:fill="auto"/>
            <w:vAlign w:val="center"/>
          </w:tcPr>
          <w:p w14:paraId="1A51DE08" w14:textId="77777777" w:rsidR="00322AE4" w:rsidRPr="002F2E47" w:rsidRDefault="00322AE4" w:rsidP="00F92370">
            <w:pPr>
              <w:jc w:val="center"/>
              <w:rPr>
                <w:b/>
                <w:bCs/>
              </w:rPr>
            </w:pPr>
          </w:p>
        </w:tc>
        <w:tc>
          <w:tcPr>
            <w:tcW w:w="2823" w:type="pct"/>
            <w:gridSpan w:val="2"/>
            <w:shd w:val="clear" w:color="auto" w:fill="auto"/>
            <w:vAlign w:val="center"/>
          </w:tcPr>
          <w:p w14:paraId="2E496CA4" w14:textId="77777777" w:rsidR="00322AE4" w:rsidRDefault="005A7D9D" w:rsidP="005A7D9D">
            <w:pPr>
              <w:ind w:left="456" w:hangingChars="190" w:hanging="456"/>
              <w:jc w:val="both"/>
            </w:pPr>
            <w:r w:rsidRPr="002F2E47">
              <w:t xml:space="preserve">1.2 </w:t>
            </w:r>
            <w:r w:rsidR="00DC45FA" w:rsidRPr="002F2E47">
              <w:t>本專案</w:t>
            </w:r>
            <w:proofErr w:type="gramStart"/>
            <w:r w:rsidR="00DC45FA" w:rsidRPr="002F2E47">
              <w:t>之資安負責人</w:t>
            </w:r>
            <w:proofErr w:type="gramEnd"/>
            <w:r w:rsidR="00DC45FA" w:rsidRPr="002F2E47">
              <w:t>、</w:t>
            </w:r>
            <w:proofErr w:type="gramStart"/>
            <w:r w:rsidR="00DC45FA" w:rsidRPr="002F2E47">
              <w:t>資安專責</w:t>
            </w:r>
            <w:proofErr w:type="gramEnd"/>
            <w:r w:rsidR="00DC45FA" w:rsidRPr="002F2E47">
              <w:t>主管或</w:t>
            </w:r>
            <w:proofErr w:type="gramStart"/>
            <w:r w:rsidR="00DC45FA" w:rsidRPr="002F2E47">
              <w:t>其他資安</w:t>
            </w:r>
            <w:proofErr w:type="gramEnd"/>
            <w:r w:rsidR="00DC45FA" w:rsidRPr="002F2E47">
              <w:t>人員之人力配置規劃</w:t>
            </w:r>
          </w:p>
          <w:p w14:paraId="51BFAAA7" w14:textId="707A0D74" w:rsidR="00096A6F" w:rsidRPr="00E340EC" w:rsidRDefault="00E340EC" w:rsidP="006B7747">
            <w:pPr>
              <w:adjustRightInd w:val="0"/>
              <w:snapToGrid w:val="0"/>
              <w:spacing w:line="240" w:lineRule="atLeast"/>
              <w:jc w:val="both"/>
              <w:rPr>
                <w:sz w:val="20"/>
                <w:szCs w:val="20"/>
              </w:rPr>
            </w:pPr>
            <w:r w:rsidRPr="00E340EC">
              <w:rPr>
                <w:rFonts w:hint="eastAsia"/>
                <w:sz w:val="20"/>
                <w:szCs w:val="20"/>
              </w:rPr>
              <w:t>(</w:t>
            </w:r>
            <w:proofErr w:type="gramStart"/>
            <w:r w:rsidRPr="00E340EC">
              <w:rPr>
                <w:rFonts w:hint="eastAsia"/>
                <w:sz w:val="20"/>
                <w:szCs w:val="20"/>
              </w:rPr>
              <w:t>資安負責人</w:t>
            </w:r>
            <w:proofErr w:type="gramEnd"/>
            <w:r w:rsidRPr="00E340EC">
              <w:rPr>
                <w:rFonts w:hint="eastAsia"/>
                <w:sz w:val="20"/>
                <w:szCs w:val="20"/>
              </w:rPr>
              <w:t>+</w:t>
            </w:r>
            <w:proofErr w:type="gramStart"/>
            <w:r w:rsidRPr="00E340EC">
              <w:rPr>
                <w:rFonts w:hint="eastAsia"/>
                <w:sz w:val="20"/>
                <w:szCs w:val="20"/>
              </w:rPr>
              <w:t>資安</w:t>
            </w:r>
            <w:r>
              <w:rPr>
                <w:rFonts w:hint="eastAsia"/>
                <w:sz w:val="20"/>
                <w:szCs w:val="20"/>
              </w:rPr>
              <w:t>專責</w:t>
            </w:r>
            <w:proofErr w:type="gramEnd"/>
            <w:r w:rsidRPr="00E340EC">
              <w:rPr>
                <w:rFonts w:hint="eastAsia"/>
                <w:sz w:val="20"/>
                <w:szCs w:val="20"/>
              </w:rPr>
              <w:t>主管：</w:t>
            </w:r>
            <w:r w:rsidR="006E5347">
              <w:rPr>
                <w:sz w:val="20"/>
                <w:szCs w:val="20"/>
              </w:rPr>
              <w:t>8</w:t>
            </w:r>
            <w:r w:rsidRPr="00E340EC">
              <w:rPr>
                <w:rFonts w:hint="eastAsia"/>
                <w:sz w:val="20"/>
                <w:szCs w:val="20"/>
              </w:rPr>
              <w:t>分、</w:t>
            </w:r>
            <w:proofErr w:type="gramStart"/>
            <w:r w:rsidRPr="00E340EC">
              <w:rPr>
                <w:rFonts w:hint="eastAsia"/>
                <w:sz w:val="20"/>
                <w:szCs w:val="20"/>
              </w:rPr>
              <w:t>資安負責人</w:t>
            </w:r>
            <w:proofErr w:type="gramEnd"/>
            <w:r w:rsidRPr="00E340EC">
              <w:rPr>
                <w:rFonts w:hint="eastAsia"/>
                <w:sz w:val="20"/>
                <w:szCs w:val="20"/>
              </w:rPr>
              <w:t>：</w:t>
            </w:r>
            <w:r w:rsidR="00921E08">
              <w:rPr>
                <w:rFonts w:hint="eastAsia"/>
                <w:sz w:val="20"/>
                <w:szCs w:val="20"/>
              </w:rPr>
              <w:t>4</w:t>
            </w:r>
            <w:r w:rsidRPr="00E340EC">
              <w:rPr>
                <w:rFonts w:hint="eastAsia"/>
                <w:sz w:val="20"/>
                <w:szCs w:val="20"/>
              </w:rPr>
              <w:t>分、</w:t>
            </w:r>
            <w:proofErr w:type="gramStart"/>
            <w:r w:rsidRPr="00E340EC">
              <w:rPr>
                <w:rFonts w:hint="eastAsia"/>
                <w:sz w:val="20"/>
                <w:szCs w:val="20"/>
              </w:rPr>
              <w:t>資安</w:t>
            </w:r>
            <w:r>
              <w:rPr>
                <w:rFonts w:hint="eastAsia"/>
                <w:sz w:val="20"/>
                <w:szCs w:val="20"/>
              </w:rPr>
              <w:t>專責</w:t>
            </w:r>
            <w:proofErr w:type="gramEnd"/>
            <w:r w:rsidRPr="00E340EC">
              <w:rPr>
                <w:rFonts w:hint="eastAsia"/>
                <w:sz w:val="20"/>
                <w:szCs w:val="20"/>
              </w:rPr>
              <w:t>主管：</w:t>
            </w:r>
            <w:r w:rsidR="00921E08">
              <w:rPr>
                <w:rFonts w:hint="eastAsia"/>
                <w:sz w:val="20"/>
                <w:szCs w:val="20"/>
              </w:rPr>
              <w:t>4</w:t>
            </w:r>
            <w:r w:rsidRPr="00E340EC">
              <w:rPr>
                <w:rFonts w:hint="eastAsia"/>
                <w:sz w:val="20"/>
                <w:szCs w:val="20"/>
              </w:rPr>
              <w:t>分，無：</w:t>
            </w:r>
            <w:r w:rsidRPr="00E340EC">
              <w:rPr>
                <w:rFonts w:hint="eastAsia"/>
                <w:sz w:val="20"/>
                <w:szCs w:val="20"/>
              </w:rPr>
              <w:t>0</w:t>
            </w:r>
            <w:r w:rsidRPr="00E340EC">
              <w:rPr>
                <w:rFonts w:hint="eastAsia"/>
                <w:sz w:val="20"/>
                <w:szCs w:val="20"/>
              </w:rPr>
              <w:t>分</w:t>
            </w:r>
            <w:r w:rsidRPr="00E340EC">
              <w:rPr>
                <w:rFonts w:hint="eastAsia"/>
                <w:sz w:val="20"/>
                <w:szCs w:val="20"/>
              </w:rPr>
              <w:t>)</w:t>
            </w:r>
            <w:r w:rsidRPr="00E340EC">
              <w:rPr>
                <w:sz w:val="20"/>
                <w:szCs w:val="20"/>
              </w:rPr>
              <w:t xml:space="preserve"> </w:t>
            </w:r>
          </w:p>
        </w:tc>
        <w:tc>
          <w:tcPr>
            <w:tcW w:w="362" w:type="pct"/>
            <w:shd w:val="clear" w:color="auto" w:fill="auto"/>
            <w:vAlign w:val="center"/>
          </w:tcPr>
          <w:p w14:paraId="3D682563" w14:textId="0CDA5D08" w:rsidR="00322AE4" w:rsidRPr="002F2E47" w:rsidRDefault="00B56583" w:rsidP="00751F3F">
            <w:pPr>
              <w:jc w:val="center"/>
              <w:rPr>
                <w:szCs w:val="28"/>
              </w:rPr>
            </w:pPr>
            <w:r>
              <w:rPr>
                <w:szCs w:val="28"/>
              </w:rPr>
              <w:t>8</w:t>
            </w:r>
          </w:p>
        </w:tc>
        <w:tc>
          <w:tcPr>
            <w:tcW w:w="954" w:type="pct"/>
            <w:shd w:val="clear" w:color="auto" w:fill="auto"/>
            <w:vAlign w:val="center"/>
          </w:tcPr>
          <w:p w14:paraId="4102A907" w14:textId="230CCED9" w:rsidR="00322AE4" w:rsidRPr="002F2E47" w:rsidRDefault="00322AE4" w:rsidP="00751F3F">
            <w:pPr>
              <w:jc w:val="center"/>
              <w:rPr>
                <w:szCs w:val="28"/>
              </w:rPr>
            </w:pPr>
          </w:p>
        </w:tc>
      </w:tr>
      <w:tr w:rsidR="00322AE4" w:rsidRPr="002F2E47" w14:paraId="0D409C38" w14:textId="77777777" w:rsidTr="005A7D9D">
        <w:trPr>
          <w:trHeight w:val="432"/>
        </w:trPr>
        <w:tc>
          <w:tcPr>
            <w:tcW w:w="861" w:type="pct"/>
            <w:vMerge/>
            <w:shd w:val="clear" w:color="auto" w:fill="auto"/>
            <w:vAlign w:val="center"/>
          </w:tcPr>
          <w:p w14:paraId="15CC1B6F" w14:textId="77777777" w:rsidR="00322AE4" w:rsidRPr="002F2E47" w:rsidRDefault="00322AE4" w:rsidP="00F92370">
            <w:pPr>
              <w:jc w:val="center"/>
              <w:rPr>
                <w:b/>
                <w:bCs/>
              </w:rPr>
            </w:pPr>
          </w:p>
        </w:tc>
        <w:tc>
          <w:tcPr>
            <w:tcW w:w="2823" w:type="pct"/>
            <w:gridSpan w:val="2"/>
            <w:shd w:val="clear" w:color="auto" w:fill="auto"/>
            <w:vAlign w:val="center"/>
          </w:tcPr>
          <w:p w14:paraId="5969571C" w14:textId="77777777" w:rsidR="00322AE4" w:rsidRDefault="00DC45FA" w:rsidP="005A7D9D">
            <w:pPr>
              <w:ind w:left="456" w:hangingChars="190" w:hanging="456"/>
              <w:jc w:val="both"/>
            </w:pPr>
            <w:r w:rsidRPr="002F2E47">
              <w:t>1.3</w:t>
            </w:r>
            <w:r w:rsidRPr="002F2E47">
              <w:t>本專案</w:t>
            </w:r>
            <w:proofErr w:type="gramStart"/>
            <w:r w:rsidRPr="002F2E47">
              <w:t>之資安風險</w:t>
            </w:r>
            <w:proofErr w:type="gramEnd"/>
            <w:r w:rsidRPr="002F2E47">
              <w:t>評估，包含可能之資通系統機密性、完整性、可用性風險，及採取之對應控制措施</w:t>
            </w:r>
          </w:p>
          <w:p w14:paraId="524539C7" w14:textId="1675ECC9" w:rsidR="00CF6803" w:rsidRPr="00CF6803" w:rsidRDefault="00CF6803" w:rsidP="005A7D9D">
            <w:pPr>
              <w:ind w:left="380" w:hangingChars="190" w:hanging="380"/>
              <w:jc w:val="both"/>
              <w:rPr>
                <w:sz w:val="20"/>
                <w:szCs w:val="20"/>
              </w:rPr>
            </w:pPr>
            <w:r w:rsidRPr="00CF6803">
              <w:rPr>
                <w:rFonts w:hint="eastAsia"/>
                <w:sz w:val="20"/>
                <w:szCs w:val="20"/>
              </w:rPr>
              <w:t>(</w:t>
            </w:r>
            <w:r>
              <w:rPr>
                <w:rFonts w:hint="eastAsia"/>
                <w:sz w:val="20"/>
                <w:szCs w:val="20"/>
              </w:rPr>
              <w:t>已</w:t>
            </w:r>
            <w:r w:rsidRPr="00CF6803">
              <w:rPr>
                <w:rFonts w:hint="eastAsia"/>
                <w:sz w:val="20"/>
                <w:szCs w:val="20"/>
              </w:rPr>
              <w:t>進行專案之風險評估：</w:t>
            </w:r>
            <w:r w:rsidR="006E5347">
              <w:rPr>
                <w:sz w:val="20"/>
                <w:szCs w:val="20"/>
              </w:rPr>
              <w:t>8</w:t>
            </w:r>
            <w:r w:rsidRPr="00CF6803">
              <w:rPr>
                <w:rFonts w:hint="eastAsia"/>
                <w:sz w:val="20"/>
                <w:szCs w:val="20"/>
              </w:rPr>
              <w:t>分、未進行風險評估：</w:t>
            </w:r>
            <w:r w:rsidRPr="00CF6803">
              <w:rPr>
                <w:rFonts w:hint="eastAsia"/>
                <w:sz w:val="20"/>
                <w:szCs w:val="20"/>
              </w:rPr>
              <w:t>0</w:t>
            </w:r>
            <w:r w:rsidRPr="00CF6803">
              <w:rPr>
                <w:rFonts w:hint="eastAsia"/>
                <w:sz w:val="20"/>
                <w:szCs w:val="20"/>
              </w:rPr>
              <w:t>分</w:t>
            </w:r>
            <w:r w:rsidRPr="00CF6803">
              <w:rPr>
                <w:rFonts w:hint="eastAsia"/>
                <w:sz w:val="20"/>
                <w:szCs w:val="20"/>
              </w:rPr>
              <w:t>)</w:t>
            </w:r>
          </w:p>
        </w:tc>
        <w:tc>
          <w:tcPr>
            <w:tcW w:w="362" w:type="pct"/>
            <w:shd w:val="clear" w:color="auto" w:fill="auto"/>
            <w:vAlign w:val="center"/>
          </w:tcPr>
          <w:p w14:paraId="6B7FDB4B" w14:textId="2FDB3A9D" w:rsidR="00322AE4" w:rsidRPr="002F2E47" w:rsidRDefault="00B56583" w:rsidP="00751F3F">
            <w:pPr>
              <w:jc w:val="center"/>
              <w:rPr>
                <w:szCs w:val="28"/>
              </w:rPr>
            </w:pPr>
            <w:r>
              <w:rPr>
                <w:szCs w:val="28"/>
              </w:rPr>
              <w:t>8</w:t>
            </w:r>
          </w:p>
        </w:tc>
        <w:tc>
          <w:tcPr>
            <w:tcW w:w="954" w:type="pct"/>
            <w:shd w:val="clear" w:color="auto" w:fill="auto"/>
            <w:vAlign w:val="center"/>
          </w:tcPr>
          <w:p w14:paraId="44C679EF" w14:textId="5B411999" w:rsidR="00322AE4" w:rsidRPr="002F2E47" w:rsidRDefault="00322AE4" w:rsidP="00751F3F">
            <w:pPr>
              <w:jc w:val="center"/>
              <w:rPr>
                <w:szCs w:val="28"/>
              </w:rPr>
            </w:pPr>
          </w:p>
        </w:tc>
      </w:tr>
      <w:tr w:rsidR="00322AE4" w:rsidRPr="002F2E47" w14:paraId="4C32672C" w14:textId="77777777" w:rsidTr="005A7D9D">
        <w:trPr>
          <w:trHeight w:val="410"/>
        </w:trPr>
        <w:tc>
          <w:tcPr>
            <w:tcW w:w="861" w:type="pct"/>
            <w:vMerge/>
            <w:shd w:val="clear" w:color="auto" w:fill="auto"/>
            <w:vAlign w:val="center"/>
          </w:tcPr>
          <w:p w14:paraId="58ABCDFD" w14:textId="77777777" w:rsidR="00322AE4" w:rsidRPr="002F2E47" w:rsidRDefault="00322AE4" w:rsidP="00F92370">
            <w:pPr>
              <w:jc w:val="center"/>
              <w:rPr>
                <w:b/>
                <w:bCs/>
              </w:rPr>
            </w:pPr>
          </w:p>
        </w:tc>
        <w:tc>
          <w:tcPr>
            <w:tcW w:w="2823" w:type="pct"/>
            <w:gridSpan w:val="2"/>
            <w:shd w:val="clear" w:color="auto" w:fill="auto"/>
            <w:vAlign w:val="center"/>
          </w:tcPr>
          <w:p w14:paraId="2DDC7E05" w14:textId="77777777" w:rsidR="00322AE4" w:rsidRDefault="00DC45FA" w:rsidP="005A7D9D">
            <w:pPr>
              <w:ind w:left="456" w:hangingChars="190" w:hanging="456"/>
              <w:jc w:val="both"/>
            </w:pPr>
            <w:r w:rsidRPr="002F2E47">
              <w:t>1.4</w:t>
            </w:r>
            <w:r w:rsidRPr="002F2E47">
              <w:t>本專案範圍內</w:t>
            </w:r>
            <w:proofErr w:type="gramStart"/>
            <w:r w:rsidRPr="002F2E47">
              <w:t>之資安事件</w:t>
            </w:r>
            <w:proofErr w:type="gramEnd"/>
            <w:r w:rsidRPr="002F2E47">
              <w:t>通報應變程序，包含</w:t>
            </w:r>
            <w:proofErr w:type="gramStart"/>
            <w:r w:rsidRPr="002F2E47">
              <w:t>知悉資安事件</w:t>
            </w:r>
            <w:proofErr w:type="gramEnd"/>
            <w:r w:rsidRPr="002F2E47">
              <w:t>發生或有發生之虞之相關通報時效規定、通報方式、</w:t>
            </w:r>
            <w:proofErr w:type="gramStart"/>
            <w:r w:rsidRPr="002F2E47">
              <w:t>資安事件</w:t>
            </w:r>
            <w:proofErr w:type="gramEnd"/>
            <w:r w:rsidRPr="002F2E47">
              <w:t>調查、處理及改善流程</w:t>
            </w:r>
          </w:p>
          <w:p w14:paraId="520A412B" w14:textId="1CA477B4" w:rsidR="00921E08" w:rsidRPr="002F2E47" w:rsidRDefault="00921E08" w:rsidP="005A7D9D">
            <w:pPr>
              <w:ind w:left="380" w:hangingChars="190" w:hanging="380"/>
              <w:jc w:val="both"/>
            </w:pPr>
            <w:r w:rsidRPr="00CF6803">
              <w:rPr>
                <w:rFonts w:hint="eastAsia"/>
                <w:sz w:val="20"/>
                <w:szCs w:val="20"/>
              </w:rPr>
              <w:t>(</w:t>
            </w:r>
            <w:proofErr w:type="gramStart"/>
            <w:r>
              <w:rPr>
                <w:rFonts w:hint="eastAsia"/>
                <w:sz w:val="20"/>
                <w:szCs w:val="20"/>
              </w:rPr>
              <w:t>建立資安事件</w:t>
            </w:r>
            <w:proofErr w:type="gramEnd"/>
            <w:r>
              <w:rPr>
                <w:rFonts w:hint="eastAsia"/>
                <w:sz w:val="20"/>
                <w:szCs w:val="20"/>
              </w:rPr>
              <w:t>通報應變程序</w:t>
            </w:r>
            <w:r w:rsidRPr="00CF6803">
              <w:rPr>
                <w:rFonts w:hint="eastAsia"/>
                <w:sz w:val="20"/>
                <w:szCs w:val="20"/>
              </w:rPr>
              <w:t>：</w:t>
            </w:r>
            <w:r w:rsidR="006E5347">
              <w:rPr>
                <w:sz w:val="20"/>
                <w:szCs w:val="20"/>
              </w:rPr>
              <w:t>8</w:t>
            </w:r>
            <w:r w:rsidRPr="00CF6803">
              <w:rPr>
                <w:rFonts w:hint="eastAsia"/>
                <w:sz w:val="20"/>
                <w:szCs w:val="20"/>
              </w:rPr>
              <w:t>分</w:t>
            </w:r>
            <w:r w:rsidR="006E5347">
              <w:rPr>
                <w:rFonts w:hint="eastAsia"/>
                <w:sz w:val="20"/>
                <w:szCs w:val="20"/>
              </w:rPr>
              <w:t>、有流程：</w:t>
            </w:r>
            <w:r w:rsidR="006E5347">
              <w:rPr>
                <w:rFonts w:hint="eastAsia"/>
                <w:sz w:val="20"/>
                <w:szCs w:val="20"/>
              </w:rPr>
              <w:t>4</w:t>
            </w:r>
            <w:r w:rsidR="006E5347">
              <w:rPr>
                <w:rFonts w:hint="eastAsia"/>
                <w:sz w:val="20"/>
                <w:szCs w:val="20"/>
              </w:rPr>
              <w:t>分</w:t>
            </w:r>
            <w:r w:rsidRPr="00CF6803">
              <w:rPr>
                <w:rFonts w:hint="eastAsia"/>
                <w:sz w:val="20"/>
                <w:szCs w:val="20"/>
              </w:rPr>
              <w:t>、未</w:t>
            </w:r>
            <w:r>
              <w:rPr>
                <w:rFonts w:hint="eastAsia"/>
                <w:sz w:val="20"/>
                <w:szCs w:val="20"/>
              </w:rPr>
              <w:t>建立程序</w:t>
            </w:r>
            <w:r w:rsidRPr="00CF6803">
              <w:rPr>
                <w:rFonts w:hint="eastAsia"/>
                <w:sz w:val="20"/>
                <w:szCs w:val="20"/>
              </w:rPr>
              <w:t>：</w:t>
            </w:r>
            <w:r w:rsidRPr="00CF6803">
              <w:rPr>
                <w:rFonts w:hint="eastAsia"/>
                <w:sz w:val="20"/>
                <w:szCs w:val="20"/>
              </w:rPr>
              <w:t>0</w:t>
            </w:r>
            <w:r w:rsidRPr="00CF6803">
              <w:rPr>
                <w:rFonts w:hint="eastAsia"/>
                <w:sz w:val="20"/>
                <w:szCs w:val="20"/>
              </w:rPr>
              <w:t>分</w:t>
            </w:r>
            <w:r w:rsidRPr="00CF6803">
              <w:rPr>
                <w:rFonts w:hint="eastAsia"/>
                <w:sz w:val="20"/>
                <w:szCs w:val="20"/>
              </w:rPr>
              <w:t>)</w:t>
            </w:r>
          </w:p>
        </w:tc>
        <w:tc>
          <w:tcPr>
            <w:tcW w:w="362" w:type="pct"/>
            <w:shd w:val="clear" w:color="auto" w:fill="auto"/>
            <w:vAlign w:val="center"/>
          </w:tcPr>
          <w:p w14:paraId="65F3F669" w14:textId="0C4ADE95" w:rsidR="00322AE4" w:rsidRPr="002F2E47" w:rsidRDefault="00B56583" w:rsidP="00751F3F">
            <w:pPr>
              <w:jc w:val="center"/>
              <w:rPr>
                <w:szCs w:val="28"/>
              </w:rPr>
            </w:pPr>
            <w:r>
              <w:rPr>
                <w:szCs w:val="28"/>
              </w:rPr>
              <w:t>8</w:t>
            </w:r>
          </w:p>
        </w:tc>
        <w:tc>
          <w:tcPr>
            <w:tcW w:w="954" w:type="pct"/>
            <w:shd w:val="clear" w:color="auto" w:fill="auto"/>
            <w:vAlign w:val="center"/>
          </w:tcPr>
          <w:p w14:paraId="6E72FBCA" w14:textId="6F1A7B2A" w:rsidR="00322AE4" w:rsidRPr="002F2E47" w:rsidRDefault="00322AE4" w:rsidP="00751F3F">
            <w:pPr>
              <w:jc w:val="center"/>
              <w:rPr>
                <w:szCs w:val="28"/>
              </w:rPr>
            </w:pPr>
          </w:p>
        </w:tc>
      </w:tr>
      <w:tr w:rsidR="00322AE4" w:rsidRPr="002F2E47" w14:paraId="7BAD7283" w14:textId="77777777" w:rsidTr="005A7D9D">
        <w:trPr>
          <w:trHeight w:val="410"/>
        </w:trPr>
        <w:tc>
          <w:tcPr>
            <w:tcW w:w="861" w:type="pct"/>
            <w:vMerge/>
            <w:shd w:val="clear" w:color="auto" w:fill="auto"/>
            <w:vAlign w:val="center"/>
          </w:tcPr>
          <w:p w14:paraId="02B5D462" w14:textId="77777777" w:rsidR="00322AE4" w:rsidRPr="002F2E47" w:rsidRDefault="00322AE4" w:rsidP="00F92370">
            <w:pPr>
              <w:jc w:val="center"/>
              <w:rPr>
                <w:b/>
                <w:bCs/>
              </w:rPr>
            </w:pPr>
          </w:p>
        </w:tc>
        <w:tc>
          <w:tcPr>
            <w:tcW w:w="2823" w:type="pct"/>
            <w:gridSpan w:val="2"/>
            <w:shd w:val="clear" w:color="auto" w:fill="auto"/>
            <w:vAlign w:val="center"/>
          </w:tcPr>
          <w:p w14:paraId="7C3501A7" w14:textId="77777777" w:rsidR="00322AE4" w:rsidRDefault="00DC45FA" w:rsidP="005A7D9D">
            <w:pPr>
              <w:ind w:left="456" w:hangingChars="190" w:hanging="456"/>
              <w:jc w:val="both"/>
            </w:pPr>
            <w:r w:rsidRPr="002F2E47">
              <w:t>1.5</w:t>
            </w:r>
            <w:r w:rsidRPr="002F2E47">
              <w:t>由招標公告日起算，過去</w:t>
            </w:r>
            <w:r w:rsidRPr="002F2E47">
              <w:t>3</w:t>
            </w:r>
            <w:r w:rsidRPr="002F2E47">
              <w:t>年是否發生因管理議題肇因之</w:t>
            </w:r>
            <w:proofErr w:type="gramStart"/>
            <w:r w:rsidRPr="002F2E47">
              <w:t>重大資安事件</w:t>
            </w:r>
            <w:proofErr w:type="gramEnd"/>
          </w:p>
          <w:p w14:paraId="14A16462" w14:textId="39BB929B" w:rsidR="006164E3" w:rsidRPr="002F2E47" w:rsidRDefault="006164E3" w:rsidP="006164E3">
            <w:pPr>
              <w:adjustRightInd w:val="0"/>
              <w:snapToGrid w:val="0"/>
              <w:spacing w:line="240" w:lineRule="atLeast"/>
              <w:jc w:val="both"/>
            </w:pPr>
            <w:r w:rsidRPr="00CF6803">
              <w:rPr>
                <w:rFonts w:hint="eastAsia"/>
                <w:sz w:val="20"/>
                <w:szCs w:val="20"/>
              </w:rPr>
              <w:t>(</w:t>
            </w:r>
            <w:r>
              <w:rPr>
                <w:rFonts w:hint="eastAsia"/>
                <w:sz w:val="20"/>
                <w:szCs w:val="20"/>
              </w:rPr>
              <w:t>未</w:t>
            </w:r>
            <w:proofErr w:type="gramStart"/>
            <w:r>
              <w:rPr>
                <w:rFonts w:hint="eastAsia"/>
                <w:sz w:val="20"/>
                <w:szCs w:val="20"/>
              </w:rPr>
              <w:t>發生資安事件</w:t>
            </w:r>
            <w:proofErr w:type="gramEnd"/>
            <w:r w:rsidRPr="00CF6803">
              <w:rPr>
                <w:rFonts w:hint="eastAsia"/>
                <w:sz w:val="20"/>
                <w:szCs w:val="20"/>
              </w:rPr>
              <w:t>：</w:t>
            </w:r>
            <w:r w:rsidR="006E5347">
              <w:rPr>
                <w:rFonts w:hint="eastAsia"/>
                <w:sz w:val="20"/>
                <w:szCs w:val="20"/>
              </w:rPr>
              <w:t>8</w:t>
            </w:r>
            <w:r w:rsidRPr="00CF6803">
              <w:rPr>
                <w:rFonts w:hint="eastAsia"/>
                <w:sz w:val="20"/>
                <w:szCs w:val="20"/>
              </w:rPr>
              <w:t>分、</w:t>
            </w:r>
            <w:proofErr w:type="gramStart"/>
            <w:r>
              <w:rPr>
                <w:rFonts w:hint="eastAsia"/>
                <w:sz w:val="20"/>
                <w:szCs w:val="20"/>
              </w:rPr>
              <w:t>發生資安事件</w:t>
            </w:r>
            <w:proofErr w:type="gramEnd"/>
            <w:r>
              <w:rPr>
                <w:rFonts w:hint="eastAsia"/>
                <w:sz w:val="20"/>
                <w:szCs w:val="20"/>
              </w:rPr>
              <w:t>1</w:t>
            </w:r>
            <w:r>
              <w:rPr>
                <w:rFonts w:hint="eastAsia"/>
                <w:sz w:val="20"/>
                <w:szCs w:val="20"/>
              </w:rPr>
              <w:t>件</w:t>
            </w:r>
            <w:r w:rsidRPr="00CF6803">
              <w:rPr>
                <w:rFonts w:hint="eastAsia"/>
                <w:sz w:val="20"/>
                <w:szCs w:val="20"/>
              </w:rPr>
              <w:t>：</w:t>
            </w:r>
            <w:r w:rsidR="00D72A69">
              <w:rPr>
                <w:rFonts w:hint="eastAsia"/>
                <w:sz w:val="20"/>
                <w:szCs w:val="20"/>
              </w:rPr>
              <w:t>4</w:t>
            </w:r>
            <w:r w:rsidRPr="00CF6803">
              <w:rPr>
                <w:rFonts w:hint="eastAsia"/>
                <w:sz w:val="20"/>
                <w:szCs w:val="20"/>
              </w:rPr>
              <w:t>分</w:t>
            </w:r>
            <w:r>
              <w:rPr>
                <w:rFonts w:hint="eastAsia"/>
                <w:sz w:val="20"/>
                <w:szCs w:val="20"/>
              </w:rPr>
              <w:t>、</w:t>
            </w:r>
            <w:proofErr w:type="gramStart"/>
            <w:r>
              <w:rPr>
                <w:rFonts w:hint="eastAsia"/>
                <w:sz w:val="20"/>
                <w:szCs w:val="20"/>
              </w:rPr>
              <w:t>發生資安事件</w:t>
            </w:r>
            <w:proofErr w:type="gramEnd"/>
            <w:r>
              <w:rPr>
                <w:sz w:val="20"/>
                <w:szCs w:val="20"/>
              </w:rPr>
              <w:t>2</w:t>
            </w:r>
            <w:r>
              <w:rPr>
                <w:rFonts w:hint="eastAsia"/>
                <w:sz w:val="20"/>
                <w:szCs w:val="20"/>
              </w:rPr>
              <w:t>件</w:t>
            </w:r>
            <w:r w:rsidRPr="00CF6803">
              <w:rPr>
                <w:rFonts w:hint="eastAsia"/>
                <w:sz w:val="20"/>
                <w:szCs w:val="20"/>
              </w:rPr>
              <w:t>：</w:t>
            </w:r>
            <w:r>
              <w:rPr>
                <w:sz w:val="20"/>
                <w:szCs w:val="20"/>
              </w:rPr>
              <w:t>2</w:t>
            </w:r>
            <w:r w:rsidRPr="00CF6803">
              <w:rPr>
                <w:rFonts w:hint="eastAsia"/>
                <w:sz w:val="20"/>
                <w:szCs w:val="20"/>
              </w:rPr>
              <w:t>分</w:t>
            </w:r>
            <w:r>
              <w:rPr>
                <w:rFonts w:hint="eastAsia"/>
                <w:sz w:val="20"/>
                <w:szCs w:val="20"/>
              </w:rPr>
              <w:t>、</w:t>
            </w:r>
            <w:proofErr w:type="gramStart"/>
            <w:r>
              <w:rPr>
                <w:rFonts w:hint="eastAsia"/>
                <w:sz w:val="20"/>
                <w:szCs w:val="20"/>
              </w:rPr>
              <w:t>發生資安事件</w:t>
            </w:r>
            <w:proofErr w:type="gramEnd"/>
            <w:r>
              <w:rPr>
                <w:sz w:val="20"/>
                <w:szCs w:val="20"/>
              </w:rPr>
              <w:t>3</w:t>
            </w:r>
            <w:r>
              <w:rPr>
                <w:rFonts w:hint="eastAsia"/>
                <w:sz w:val="20"/>
                <w:szCs w:val="20"/>
              </w:rPr>
              <w:t>件</w:t>
            </w:r>
            <w:r w:rsidRPr="00CF6803">
              <w:rPr>
                <w:rFonts w:hint="eastAsia"/>
                <w:sz w:val="20"/>
                <w:szCs w:val="20"/>
              </w:rPr>
              <w:t>：</w:t>
            </w:r>
            <w:r>
              <w:rPr>
                <w:rFonts w:hint="eastAsia"/>
                <w:sz w:val="20"/>
                <w:szCs w:val="20"/>
              </w:rPr>
              <w:t>0</w:t>
            </w:r>
            <w:r w:rsidRPr="00CF6803">
              <w:rPr>
                <w:rFonts w:hint="eastAsia"/>
                <w:sz w:val="20"/>
                <w:szCs w:val="20"/>
              </w:rPr>
              <w:t>分</w:t>
            </w:r>
            <w:r w:rsidRPr="00CF6803">
              <w:rPr>
                <w:rFonts w:hint="eastAsia"/>
                <w:sz w:val="20"/>
                <w:szCs w:val="20"/>
              </w:rPr>
              <w:t>)</w:t>
            </w:r>
          </w:p>
        </w:tc>
        <w:tc>
          <w:tcPr>
            <w:tcW w:w="362" w:type="pct"/>
            <w:shd w:val="clear" w:color="auto" w:fill="auto"/>
            <w:vAlign w:val="center"/>
          </w:tcPr>
          <w:p w14:paraId="4A27ACBC" w14:textId="39567C51" w:rsidR="00322AE4" w:rsidRPr="002F2E47" w:rsidRDefault="00B56583" w:rsidP="00751F3F">
            <w:pPr>
              <w:jc w:val="center"/>
              <w:rPr>
                <w:szCs w:val="28"/>
              </w:rPr>
            </w:pPr>
            <w:r>
              <w:rPr>
                <w:szCs w:val="28"/>
              </w:rPr>
              <w:t>8</w:t>
            </w:r>
          </w:p>
        </w:tc>
        <w:tc>
          <w:tcPr>
            <w:tcW w:w="954" w:type="pct"/>
            <w:shd w:val="clear" w:color="auto" w:fill="auto"/>
            <w:vAlign w:val="center"/>
          </w:tcPr>
          <w:p w14:paraId="0E94C099" w14:textId="099F951A" w:rsidR="00322AE4" w:rsidRPr="002F2E47" w:rsidRDefault="00322AE4" w:rsidP="00751F3F">
            <w:pPr>
              <w:jc w:val="center"/>
              <w:rPr>
                <w:szCs w:val="28"/>
              </w:rPr>
            </w:pPr>
          </w:p>
        </w:tc>
      </w:tr>
      <w:tr w:rsidR="00DC45FA" w:rsidRPr="002F2E47" w14:paraId="62F803CF" w14:textId="77777777" w:rsidTr="00DC45FA">
        <w:trPr>
          <w:trHeight w:val="459"/>
        </w:trPr>
        <w:tc>
          <w:tcPr>
            <w:tcW w:w="861" w:type="pct"/>
            <w:vMerge/>
            <w:shd w:val="clear" w:color="auto" w:fill="auto"/>
            <w:vAlign w:val="center"/>
          </w:tcPr>
          <w:p w14:paraId="480F0FFD" w14:textId="77777777" w:rsidR="00DC45FA" w:rsidRPr="002F2E47" w:rsidRDefault="00DC45FA" w:rsidP="00F92370">
            <w:pPr>
              <w:jc w:val="center"/>
              <w:rPr>
                <w:b/>
                <w:bCs/>
              </w:rPr>
            </w:pPr>
          </w:p>
        </w:tc>
        <w:tc>
          <w:tcPr>
            <w:tcW w:w="4139" w:type="pct"/>
            <w:gridSpan w:val="4"/>
            <w:shd w:val="clear" w:color="auto" w:fill="auto"/>
            <w:vAlign w:val="center"/>
          </w:tcPr>
          <w:p w14:paraId="6838B802" w14:textId="3BD2F055" w:rsidR="00DC45FA" w:rsidRPr="002F2E47" w:rsidRDefault="00DC45FA" w:rsidP="00DC45FA">
            <w:pPr>
              <w:rPr>
                <w:szCs w:val="28"/>
              </w:rPr>
            </w:pPr>
            <w:r w:rsidRPr="002F2E47">
              <w:rPr>
                <w:szCs w:val="28"/>
              </w:rPr>
              <w:t>技術面</w:t>
            </w:r>
          </w:p>
        </w:tc>
      </w:tr>
      <w:tr w:rsidR="00322AE4" w:rsidRPr="002F2E47" w14:paraId="4FB8EF54" w14:textId="77777777" w:rsidTr="005A7D9D">
        <w:trPr>
          <w:trHeight w:val="397"/>
        </w:trPr>
        <w:tc>
          <w:tcPr>
            <w:tcW w:w="861" w:type="pct"/>
            <w:vMerge/>
            <w:shd w:val="clear" w:color="auto" w:fill="auto"/>
            <w:vAlign w:val="center"/>
          </w:tcPr>
          <w:p w14:paraId="17D59631" w14:textId="77777777" w:rsidR="00322AE4" w:rsidRPr="002F2E47" w:rsidRDefault="00322AE4" w:rsidP="00F92370">
            <w:pPr>
              <w:jc w:val="center"/>
              <w:rPr>
                <w:b/>
                <w:bCs/>
              </w:rPr>
            </w:pPr>
          </w:p>
        </w:tc>
        <w:tc>
          <w:tcPr>
            <w:tcW w:w="2823" w:type="pct"/>
            <w:gridSpan w:val="2"/>
            <w:shd w:val="clear" w:color="auto" w:fill="auto"/>
            <w:vAlign w:val="center"/>
          </w:tcPr>
          <w:p w14:paraId="69178514" w14:textId="77777777" w:rsidR="00322AE4" w:rsidRDefault="00DC45FA" w:rsidP="00DC45FA">
            <w:pPr>
              <w:ind w:left="456" w:hangingChars="190" w:hanging="456"/>
              <w:jc w:val="both"/>
            </w:pPr>
            <w:r w:rsidRPr="002F2E47">
              <w:t xml:space="preserve">2.1 </w:t>
            </w:r>
            <w:r w:rsidRPr="002F2E47">
              <w:t>本專案範圍內之資通系統，包含主要履約標的之資通系統及其他執行本專案業務所需使用之業務、行政相關資通系統，辦理安全性檢測</w:t>
            </w:r>
          </w:p>
          <w:p w14:paraId="77EF84C7" w14:textId="0E1BB627" w:rsidR="009B6581" w:rsidRPr="004615A2" w:rsidRDefault="009B6581" w:rsidP="004615A2">
            <w:pPr>
              <w:adjustRightInd w:val="0"/>
              <w:snapToGrid w:val="0"/>
              <w:jc w:val="both"/>
              <w:rPr>
                <w:sz w:val="20"/>
                <w:szCs w:val="20"/>
              </w:rPr>
            </w:pPr>
            <w:r w:rsidRPr="004615A2">
              <w:rPr>
                <w:rFonts w:hint="eastAsia"/>
                <w:sz w:val="20"/>
                <w:szCs w:val="20"/>
              </w:rPr>
              <w:lastRenderedPageBreak/>
              <w:t>(</w:t>
            </w:r>
            <w:r w:rsidRPr="004615A2">
              <w:rPr>
                <w:rFonts w:hint="eastAsia"/>
                <w:sz w:val="20"/>
                <w:szCs w:val="20"/>
              </w:rPr>
              <w:t>有執行安全檢測或配合本校檢測進行漏洞修補：</w:t>
            </w:r>
            <w:r w:rsidR="006E5347">
              <w:rPr>
                <w:rFonts w:hint="eastAsia"/>
                <w:sz w:val="20"/>
                <w:szCs w:val="20"/>
              </w:rPr>
              <w:t>8</w:t>
            </w:r>
            <w:r w:rsidRPr="004615A2">
              <w:rPr>
                <w:rFonts w:hint="eastAsia"/>
                <w:sz w:val="20"/>
                <w:szCs w:val="20"/>
              </w:rPr>
              <w:t>分、</w:t>
            </w:r>
            <w:r w:rsidR="004615A2" w:rsidRPr="004615A2">
              <w:rPr>
                <w:rFonts w:hint="eastAsia"/>
                <w:sz w:val="20"/>
                <w:szCs w:val="20"/>
              </w:rPr>
              <w:t>檢測有漏洞未配合修補：</w:t>
            </w:r>
            <w:r w:rsidR="004615A2" w:rsidRPr="004615A2">
              <w:rPr>
                <w:rFonts w:hint="eastAsia"/>
                <w:sz w:val="20"/>
                <w:szCs w:val="20"/>
              </w:rPr>
              <w:t>4</w:t>
            </w:r>
            <w:r w:rsidR="004615A2" w:rsidRPr="004615A2">
              <w:rPr>
                <w:rFonts w:hint="eastAsia"/>
                <w:sz w:val="20"/>
                <w:szCs w:val="20"/>
              </w:rPr>
              <w:t>分、未執行安全檢測：</w:t>
            </w:r>
            <w:r w:rsidR="004615A2" w:rsidRPr="004615A2">
              <w:rPr>
                <w:rFonts w:hint="eastAsia"/>
                <w:sz w:val="20"/>
                <w:szCs w:val="20"/>
              </w:rPr>
              <w:t>0</w:t>
            </w:r>
            <w:r w:rsidR="004615A2" w:rsidRPr="004615A2">
              <w:rPr>
                <w:rFonts w:hint="eastAsia"/>
                <w:sz w:val="20"/>
                <w:szCs w:val="20"/>
              </w:rPr>
              <w:t>分</w:t>
            </w:r>
            <w:r w:rsidR="004615A2" w:rsidRPr="004615A2">
              <w:rPr>
                <w:rFonts w:hint="eastAsia"/>
                <w:sz w:val="20"/>
                <w:szCs w:val="20"/>
              </w:rPr>
              <w:t>)</w:t>
            </w:r>
          </w:p>
        </w:tc>
        <w:tc>
          <w:tcPr>
            <w:tcW w:w="362" w:type="pct"/>
            <w:shd w:val="clear" w:color="auto" w:fill="auto"/>
            <w:vAlign w:val="center"/>
          </w:tcPr>
          <w:p w14:paraId="07A32F8C" w14:textId="09F8B537" w:rsidR="00322AE4" w:rsidRPr="002F2E47" w:rsidRDefault="00B56583" w:rsidP="00751F3F">
            <w:pPr>
              <w:jc w:val="center"/>
              <w:rPr>
                <w:szCs w:val="28"/>
              </w:rPr>
            </w:pPr>
            <w:r>
              <w:rPr>
                <w:szCs w:val="28"/>
              </w:rPr>
              <w:lastRenderedPageBreak/>
              <w:t>8</w:t>
            </w:r>
          </w:p>
        </w:tc>
        <w:tc>
          <w:tcPr>
            <w:tcW w:w="954" w:type="pct"/>
            <w:shd w:val="clear" w:color="auto" w:fill="auto"/>
            <w:vAlign w:val="center"/>
          </w:tcPr>
          <w:p w14:paraId="3AC5C23A" w14:textId="29644B22" w:rsidR="00322AE4" w:rsidRPr="002F2E47" w:rsidRDefault="00322AE4" w:rsidP="00751F3F">
            <w:pPr>
              <w:jc w:val="center"/>
              <w:rPr>
                <w:szCs w:val="28"/>
              </w:rPr>
            </w:pPr>
          </w:p>
        </w:tc>
      </w:tr>
      <w:tr w:rsidR="00322AE4" w:rsidRPr="002F2E47" w14:paraId="36D25DE8" w14:textId="77777777" w:rsidTr="005A7D9D">
        <w:trPr>
          <w:trHeight w:val="397"/>
        </w:trPr>
        <w:tc>
          <w:tcPr>
            <w:tcW w:w="861" w:type="pct"/>
            <w:vMerge/>
            <w:shd w:val="clear" w:color="auto" w:fill="auto"/>
            <w:vAlign w:val="center"/>
          </w:tcPr>
          <w:p w14:paraId="5FB7094B" w14:textId="77777777" w:rsidR="00322AE4" w:rsidRPr="002F2E47" w:rsidRDefault="00322AE4" w:rsidP="00F92370">
            <w:pPr>
              <w:jc w:val="center"/>
              <w:rPr>
                <w:b/>
                <w:bCs/>
              </w:rPr>
            </w:pPr>
          </w:p>
        </w:tc>
        <w:tc>
          <w:tcPr>
            <w:tcW w:w="2823" w:type="pct"/>
            <w:gridSpan w:val="2"/>
            <w:shd w:val="clear" w:color="auto" w:fill="auto"/>
            <w:vAlign w:val="center"/>
          </w:tcPr>
          <w:p w14:paraId="5BCC8A66" w14:textId="77777777" w:rsidR="00322AE4" w:rsidRDefault="00DC45FA" w:rsidP="00DC45FA">
            <w:pPr>
              <w:ind w:left="456" w:hangingChars="190" w:hanging="456"/>
              <w:jc w:val="both"/>
            </w:pPr>
            <w:r w:rsidRPr="002F2E47">
              <w:t>2.2</w:t>
            </w:r>
            <w:r w:rsidRPr="002F2E47">
              <w:t>辦理本專案受託業務環境及設備導入之相關資通安全防護措施</w:t>
            </w:r>
          </w:p>
          <w:p w14:paraId="0BEC6E12" w14:textId="77442E0F" w:rsidR="00AD1333" w:rsidRPr="00AD1333" w:rsidRDefault="00AD1333" w:rsidP="00DC45FA">
            <w:pPr>
              <w:ind w:left="380" w:hangingChars="190" w:hanging="380"/>
              <w:jc w:val="both"/>
              <w:rPr>
                <w:sz w:val="20"/>
                <w:szCs w:val="20"/>
              </w:rPr>
            </w:pPr>
            <w:r w:rsidRPr="00AD1333">
              <w:rPr>
                <w:rFonts w:hint="eastAsia"/>
                <w:sz w:val="20"/>
                <w:szCs w:val="20"/>
              </w:rPr>
              <w:t>(</w:t>
            </w:r>
            <w:r w:rsidRPr="00AD1333">
              <w:rPr>
                <w:rFonts w:hint="eastAsia"/>
                <w:sz w:val="20"/>
                <w:szCs w:val="20"/>
              </w:rPr>
              <w:t>有導入安全防護措施：</w:t>
            </w:r>
            <w:r w:rsidR="006E5347">
              <w:rPr>
                <w:sz w:val="20"/>
                <w:szCs w:val="20"/>
              </w:rPr>
              <w:t>8</w:t>
            </w:r>
            <w:r w:rsidRPr="00AD1333">
              <w:rPr>
                <w:rFonts w:hint="eastAsia"/>
                <w:sz w:val="20"/>
                <w:szCs w:val="20"/>
              </w:rPr>
              <w:t>分、未導入：</w:t>
            </w:r>
            <w:r w:rsidRPr="00AD1333">
              <w:rPr>
                <w:rFonts w:hint="eastAsia"/>
                <w:sz w:val="20"/>
                <w:szCs w:val="20"/>
              </w:rPr>
              <w:t>0</w:t>
            </w:r>
            <w:r w:rsidRPr="00AD1333">
              <w:rPr>
                <w:rFonts w:hint="eastAsia"/>
                <w:sz w:val="20"/>
                <w:szCs w:val="20"/>
              </w:rPr>
              <w:t>分</w:t>
            </w:r>
            <w:r w:rsidRPr="00AD1333">
              <w:rPr>
                <w:rFonts w:hint="eastAsia"/>
                <w:sz w:val="20"/>
                <w:szCs w:val="20"/>
              </w:rPr>
              <w:t>)</w:t>
            </w:r>
          </w:p>
        </w:tc>
        <w:tc>
          <w:tcPr>
            <w:tcW w:w="362" w:type="pct"/>
            <w:shd w:val="clear" w:color="auto" w:fill="auto"/>
            <w:vAlign w:val="center"/>
          </w:tcPr>
          <w:p w14:paraId="0DA90CFF" w14:textId="0D2D043C" w:rsidR="00322AE4" w:rsidRPr="002F2E47" w:rsidRDefault="00B56583" w:rsidP="00751F3F">
            <w:pPr>
              <w:jc w:val="center"/>
              <w:rPr>
                <w:szCs w:val="28"/>
              </w:rPr>
            </w:pPr>
            <w:r>
              <w:rPr>
                <w:szCs w:val="28"/>
              </w:rPr>
              <w:t>8</w:t>
            </w:r>
          </w:p>
        </w:tc>
        <w:tc>
          <w:tcPr>
            <w:tcW w:w="954" w:type="pct"/>
            <w:shd w:val="clear" w:color="auto" w:fill="auto"/>
            <w:vAlign w:val="center"/>
          </w:tcPr>
          <w:p w14:paraId="08476AA1" w14:textId="4EC2439F" w:rsidR="00322AE4" w:rsidRPr="002F2E47" w:rsidRDefault="00322AE4" w:rsidP="00751F3F">
            <w:pPr>
              <w:jc w:val="center"/>
              <w:rPr>
                <w:szCs w:val="28"/>
              </w:rPr>
            </w:pPr>
          </w:p>
        </w:tc>
      </w:tr>
      <w:tr w:rsidR="00322AE4" w:rsidRPr="002F2E47" w14:paraId="239C0B77" w14:textId="77777777" w:rsidTr="005A7D9D">
        <w:trPr>
          <w:trHeight w:val="315"/>
        </w:trPr>
        <w:tc>
          <w:tcPr>
            <w:tcW w:w="861" w:type="pct"/>
            <w:vMerge/>
            <w:shd w:val="clear" w:color="auto" w:fill="auto"/>
            <w:vAlign w:val="center"/>
          </w:tcPr>
          <w:p w14:paraId="3F6968B2" w14:textId="77777777" w:rsidR="00322AE4" w:rsidRPr="002F2E47" w:rsidRDefault="00322AE4" w:rsidP="00F92370">
            <w:pPr>
              <w:jc w:val="center"/>
              <w:rPr>
                <w:b/>
                <w:bCs/>
              </w:rPr>
            </w:pPr>
          </w:p>
        </w:tc>
        <w:tc>
          <w:tcPr>
            <w:tcW w:w="2823" w:type="pct"/>
            <w:gridSpan w:val="2"/>
            <w:shd w:val="clear" w:color="auto" w:fill="auto"/>
            <w:vAlign w:val="center"/>
          </w:tcPr>
          <w:p w14:paraId="25DB0679" w14:textId="77777777" w:rsidR="00322AE4" w:rsidRDefault="00DC45FA" w:rsidP="00DC45FA">
            <w:pPr>
              <w:ind w:left="456" w:hangingChars="190" w:hanging="456"/>
              <w:jc w:val="both"/>
            </w:pPr>
            <w:r w:rsidRPr="002F2E47">
              <w:t>2.3</w:t>
            </w:r>
            <w:r w:rsidRPr="002F2E47">
              <w:t>本專案範圍內之資通系統及專案資料之存取控制等權限管理機制，如</w:t>
            </w:r>
            <w:r w:rsidRPr="002F2E47">
              <w:t>PM</w:t>
            </w:r>
            <w:r w:rsidRPr="002F2E47">
              <w:t>、系統管理員、一般使用者帳號之權限分級原則及控管方式</w:t>
            </w:r>
          </w:p>
          <w:p w14:paraId="49E23F38" w14:textId="7BED2300" w:rsidR="00AD1333" w:rsidRPr="00AD1333" w:rsidRDefault="00AD1333" w:rsidP="00DC45FA">
            <w:pPr>
              <w:ind w:left="380" w:hangingChars="190" w:hanging="380"/>
              <w:jc w:val="both"/>
              <w:rPr>
                <w:sz w:val="20"/>
                <w:szCs w:val="20"/>
              </w:rPr>
            </w:pPr>
            <w:r w:rsidRPr="00AD1333">
              <w:rPr>
                <w:rFonts w:hint="eastAsia"/>
                <w:sz w:val="20"/>
                <w:szCs w:val="20"/>
              </w:rPr>
              <w:t>(</w:t>
            </w:r>
            <w:r w:rsidRPr="00AD1333">
              <w:rPr>
                <w:rFonts w:hint="eastAsia"/>
                <w:sz w:val="20"/>
                <w:szCs w:val="20"/>
              </w:rPr>
              <w:t>系統有規劃權限分級：</w:t>
            </w:r>
            <w:r w:rsidR="006E5347">
              <w:rPr>
                <w:rFonts w:hint="eastAsia"/>
                <w:sz w:val="20"/>
                <w:szCs w:val="20"/>
              </w:rPr>
              <w:t>8</w:t>
            </w:r>
            <w:r w:rsidRPr="00AD1333">
              <w:rPr>
                <w:rFonts w:hint="eastAsia"/>
                <w:sz w:val="20"/>
                <w:szCs w:val="20"/>
              </w:rPr>
              <w:t>分、未規劃：</w:t>
            </w:r>
            <w:r w:rsidRPr="00AD1333">
              <w:rPr>
                <w:rFonts w:hint="eastAsia"/>
                <w:sz w:val="20"/>
                <w:szCs w:val="20"/>
              </w:rPr>
              <w:t>0</w:t>
            </w:r>
            <w:r w:rsidRPr="00AD1333">
              <w:rPr>
                <w:rFonts w:hint="eastAsia"/>
                <w:sz w:val="20"/>
                <w:szCs w:val="20"/>
              </w:rPr>
              <w:t>分</w:t>
            </w:r>
            <w:r w:rsidRPr="00AD1333">
              <w:rPr>
                <w:rFonts w:hint="eastAsia"/>
                <w:sz w:val="20"/>
                <w:szCs w:val="20"/>
              </w:rPr>
              <w:t>)</w:t>
            </w:r>
          </w:p>
        </w:tc>
        <w:tc>
          <w:tcPr>
            <w:tcW w:w="362" w:type="pct"/>
            <w:shd w:val="clear" w:color="auto" w:fill="auto"/>
            <w:vAlign w:val="center"/>
          </w:tcPr>
          <w:p w14:paraId="44ECE2B6" w14:textId="3D2881F8" w:rsidR="00322AE4" w:rsidRPr="002F2E47" w:rsidRDefault="00B56583" w:rsidP="00751F3F">
            <w:pPr>
              <w:jc w:val="center"/>
              <w:rPr>
                <w:szCs w:val="28"/>
              </w:rPr>
            </w:pPr>
            <w:r>
              <w:rPr>
                <w:szCs w:val="28"/>
              </w:rPr>
              <w:t>8</w:t>
            </w:r>
          </w:p>
        </w:tc>
        <w:tc>
          <w:tcPr>
            <w:tcW w:w="954" w:type="pct"/>
            <w:shd w:val="clear" w:color="auto" w:fill="auto"/>
            <w:vAlign w:val="center"/>
          </w:tcPr>
          <w:p w14:paraId="07A016EC" w14:textId="450DFE98" w:rsidR="00322AE4" w:rsidRPr="002F2E47" w:rsidRDefault="00322AE4" w:rsidP="00751F3F">
            <w:pPr>
              <w:jc w:val="center"/>
              <w:rPr>
                <w:szCs w:val="28"/>
              </w:rPr>
            </w:pPr>
          </w:p>
        </w:tc>
      </w:tr>
      <w:tr w:rsidR="00DC45FA" w:rsidRPr="002F2E47" w14:paraId="4F3AEFDE" w14:textId="77777777" w:rsidTr="00DC45FA">
        <w:trPr>
          <w:trHeight w:val="625"/>
        </w:trPr>
        <w:tc>
          <w:tcPr>
            <w:tcW w:w="861" w:type="pct"/>
            <w:vMerge/>
            <w:shd w:val="clear" w:color="auto" w:fill="auto"/>
            <w:vAlign w:val="center"/>
          </w:tcPr>
          <w:p w14:paraId="34DD519C" w14:textId="77777777" w:rsidR="00DC45FA" w:rsidRPr="002F2E47" w:rsidRDefault="00DC45FA" w:rsidP="00F92370">
            <w:pPr>
              <w:jc w:val="center"/>
              <w:rPr>
                <w:b/>
                <w:bCs/>
              </w:rPr>
            </w:pPr>
          </w:p>
        </w:tc>
        <w:tc>
          <w:tcPr>
            <w:tcW w:w="4139" w:type="pct"/>
            <w:gridSpan w:val="4"/>
            <w:shd w:val="clear" w:color="auto" w:fill="auto"/>
            <w:vAlign w:val="center"/>
          </w:tcPr>
          <w:p w14:paraId="0C9F1D7D" w14:textId="4E135BE4" w:rsidR="00DC45FA" w:rsidRPr="002F2E47" w:rsidRDefault="00DC45FA" w:rsidP="00DC45FA">
            <w:pPr>
              <w:rPr>
                <w:szCs w:val="28"/>
              </w:rPr>
            </w:pPr>
            <w:r w:rsidRPr="002F2E47">
              <w:t>認知訓練面</w:t>
            </w:r>
          </w:p>
        </w:tc>
      </w:tr>
      <w:tr w:rsidR="00322AE4" w:rsidRPr="002F2E47" w14:paraId="43316356" w14:textId="77777777" w:rsidTr="005A7D9D">
        <w:trPr>
          <w:trHeight w:val="625"/>
        </w:trPr>
        <w:tc>
          <w:tcPr>
            <w:tcW w:w="861" w:type="pct"/>
            <w:vMerge/>
            <w:shd w:val="clear" w:color="auto" w:fill="auto"/>
            <w:vAlign w:val="center"/>
          </w:tcPr>
          <w:p w14:paraId="3470A2C2" w14:textId="77777777" w:rsidR="00322AE4" w:rsidRPr="002F2E47" w:rsidRDefault="00322AE4" w:rsidP="00F92370">
            <w:pPr>
              <w:jc w:val="center"/>
              <w:rPr>
                <w:b/>
                <w:bCs/>
              </w:rPr>
            </w:pPr>
          </w:p>
        </w:tc>
        <w:tc>
          <w:tcPr>
            <w:tcW w:w="2823" w:type="pct"/>
            <w:gridSpan w:val="2"/>
            <w:shd w:val="clear" w:color="auto" w:fill="auto"/>
            <w:vAlign w:val="center"/>
          </w:tcPr>
          <w:p w14:paraId="56E9D67D" w14:textId="77777777" w:rsidR="00322AE4" w:rsidRDefault="002F2E47" w:rsidP="00DC45FA">
            <w:pPr>
              <w:ind w:left="456" w:hangingChars="190" w:hanging="456"/>
              <w:jc w:val="both"/>
            </w:pPr>
            <w:r w:rsidRPr="002F2E47">
              <w:t>3.1</w:t>
            </w:r>
            <w:r w:rsidRPr="002F2E47">
              <w:t>本專案直接履約相關人員</w:t>
            </w:r>
            <w:proofErr w:type="gramStart"/>
            <w:r w:rsidRPr="002F2E47">
              <w:t>之資安教育</w:t>
            </w:r>
            <w:proofErr w:type="gramEnd"/>
            <w:r w:rsidRPr="002F2E47">
              <w:t>訓練</w:t>
            </w:r>
          </w:p>
          <w:p w14:paraId="6020ADBD" w14:textId="58E0C2B4" w:rsidR="0055354F" w:rsidRPr="0055354F" w:rsidRDefault="0055354F" w:rsidP="0055354F">
            <w:pPr>
              <w:adjustRightInd w:val="0"/>
              <w:snapToGrid w:val="0"/>
              <w:jc w:val="both"/>
              <w:rPr>
                <w:sz w:val="20"/>
                <w:szCs w:val="20"/>
              </w:rPr>
            </w:pPr>
            <w:r w:rsidRPr="0055354F">
              <w:rPr>
                <w:rFonts w:hint="eastAsia"/>
                <w:sz w:val="20"/>
                <w:szCs w:val="20"/>
              </w:rPr>
              <w:t>(</w:t>
            </w:r>
            <w:r w:rsidRPr="0055354F">
              <w:rPr>
                <w:rFonts w:hint="eastAsia"/>
                <w:sz w:val="20"/>
                <w:szCs w:val="20"/>
              </w:rPr>
              <w:t>資安通識</w:t>
            </w:r>
            <w:r w:rsidRPr="0055354F">
              <w:rPr>
                <w:rFonts w:hint="eastAsia"/>
                <w:sz w:val="20"/>
                <w:szCs w:val="20"/>
              </w:rPr>
              <w:t>+</w:t>
            </w:r>
            <w:proofErr w:type="gramStart"/>
            <w:r w:rsidRPr="0055354F">
              <w:rPr>
                <w:rFonts w:hint="eastAsia"/>
                <w:sz w:val="20"/>
                <w:szCs w:val="20"/>
              </w:rPr>
              <w:t>資安專業</w:t>
            </w:r>
            <w:proofErr w:type="gramEnd"/>
            <w:r w:rsidRPr="0055354F">
              <w:rPr>
                <w:rFonts w:hint="eastAsia"/>
                <w:sz w:val="20"/>
                <w:szCs w:val="20"/>
              </w:rPr>
              <w:t>：</w:t>
            </w:r>
            <w:r w:rsidR="006E5347">
              <w:rPr>
                <w:rFonts w:hint="eastAsia"/>
                <w:sz w:val="20"/>
                <w:szCs w:val="20"/>
              </w:rPr>
              <w:t>8</w:t>
            </w:r>
            <w:r w:rsidRPr="0055354F">
              <w:rPr>
                <w:rFonts w:hint="eastAsia"/>
                <w:sz w:val="20"/>
                <w:szCs w:val="20"/>
              </w:rPr>
              <w:t>分、資安通識：</w:t>
            </w:r>
            <w:r w:rsidRPr="0055354F">
              <w:rPr>
                <w:rFonts w:hint="eastAsia"/>
                <w:sz w:val="20"/>
                <w:szCs w:val="20"/>
              </w:rPr>
              <w:t>4</w:t>
            </w:r>
            <w:r w:rsidRPr="0055354F">
              <w:rPr>
                <w:rFonts w:hint="eastAsia"/>
                <w:sz w:val="20"/>
                <w:szCs w:val="20"/>
              </w:rPr>
              <w:t>分、</w:t>
            </w:r>
            <w:proofErr w:type="gramStart"/>
            <w:r w:rsidRPr="0055354F">
              <w:rPr>
                <w:rFonts w:hint="eastAsia"/>
                <w:sz w:val="20"/>
                <w:szCs w:val="20"/>
              </w:rPr>
              <w:t>資安專業</w:t>
            </w:r>
            <w:proofErr w:type="gramEnd"/>
            <w:r w:rsidRPr="0055354F">
              <w:rPr>
                <w:rFonts w:hint="eastAsia"/>
                <w:sz w:val="20"/>
                <w:szCs w:val="20"/>
              </w:rPr>
              <w:t>：</w:t>
            </w:r>
            <w:r w:rsidRPr="0055354F">
              <w:rPr>
                <w:rFonts w:hint="eastAsia"/>
                <w:sz w:val="20"/>
                <w:szCs w:val="20"/>
              </w:rPr>
              <w:t>4</w:t>
            </w:r>
            <w:r w:rsidRPr="0055354F">
              <w:rPr>
                <w:rFonts w:hint="eastAsia"/>
                <w:sz w:val="20"/>
                <w:szCs w:val="20"/>
              </w:rPr>
              <w:t>分、無：</w:t>
            </w:r>
            <w:r w:rsidRPr="0055354F">
              <w:rPr>
                <w:rFonts w:hint="eastAsia"/>
                <w:sz w:val="20"/>
                <w:szCs w:val="20"/>
              </w:rPr>
              <w:t>0</w:t>
            </w:r>
            <w:r w:rsidRPr="0055354F">
              <w:rPr>
                <w:rFonts w:hint="eastAsia"/>
                <w:sz w:val="20"/>
                <w:szCs w:val="20"/>
              </w:rPr>
              <w:t>分</w:t>
            </w:r>
            <w:r w:rsidRPr="0055354F">
              <w:rPr>
                <w:rFonts w:hint="eastAsia"/>
                <w:sz w:val="20"/>
                <w:szCs w:val="20"/>
              </w:rPr>
              <w:t>)</w:t>
            </w:r>
          </w:p>
        </w:tc>
        <w:tc>
          <w:tcPr>
            <w:tcW w:w="362" w:type="pct"/>
            <w:shd w:val="clear" w:color="auto" w:fill="auto"/>
            <w:vAlign w:val="center"/>
          </w:tcPr>
          <w:p w14:paraId="11CEC952" w14:textId="139BA537" w:rsidR="00322AE4" w:rsidRPr="002F2E47" w:rsidRDefault="00B56583" w:rsidP="00751F3F">
            <w:pPr>
              <w:jc w:val="center"/>
              <w:rPr>
                <w:szCs w:val="28"/>
              </w:rPr>
            </w:pPr>
            <w:r>
              <w:rPr>
                <w:szCs w:val="28"/>
              </w:rPr>
              <w:t>8</w:t>
            </w:r>
          </w:p>
        </w:tc>
        <w:tc>
          <w:tcPr>
            <w:tcW w:w="954" w:type="pct"/>
            <w:shd w:val="clear" w:color="auto" w:fill="auto"/>
            <w:vAlign w:val="center"/>
          </w:tcPr>
          <w:p w14:paraId="60B60D84" w14:textId="5964F9C4" w:rsidR="00322AE4" w:rsidRPr="002F2E47" w:rsidRDefault="00322AE4" w:rsidP="00751F3F">
            <w:pPr>
              <w:jc w:val="center"/>
              <w:rPr>
                <w:szCs w:val="28"/>
              </w:rPr>
            </w:pPr>
          </w:p>
        </w:tc>
      </w:tr>
      <w:tr w:rsidR="005A7D9D" w:rsidRPr="002F2E47" w14:paraId="4624FCD4" w14:textId="77777777" w:rsidTr="005A7D9D">
        <w:trPr>
          <w:trHeight w:val="71"/>
        </w:trPr>
        <w:tc>
          <w:tcPr>
            <w:tcW w:w="861" w:type="pct"/>
            <w:vMerge/>
            <w:shd w:val="clear" w:color="auto" w:fill="auto"/>
            <w:vAlign w:val="center"/>
          </w:tcPr>
          <w:p w14:paraId="12527D8C" w14:textId="77777777" w:rsidR="005A7D9D" w:rsidRPr="002F2E47" w:rsidRDefault="005A7D9D" w:rsidP="00F92370">
            <w:pPr>
              <w:jc w:val="center"/>
              <w:rPr>
                <w:b/>
                <w:bCs/>
              </w:rPr>
            </w:pPr>
          </w:p>
        </w:tc>
        <w:tc>
          <w:tcPr>
            <w:tcW w:w="2823" w:type="pct"/>
            <w:gridSpan w:val="2"/>
            <w:shd w:val="clear" w:color="auto" w:fill="auto"/>
          </w:tcPr>
          <w:p w14:paraId="79F1F3EF" w14:textId="77777777" w:rsidR="005A7D9D" w:rsidRDefault="002F2E47" w:rsidP="00DC45FA">
            <w:pPr>
              <w:ind w:left="456" w:hangingChars="190" w:hanging="456"/>
              <w:jc w:val="both"/>
            </w:pPr>
            <w:r w:rsidRPr="002F2E47">
              <w:t xml:space="preserve">3.2 </w:t>
            </w:r>
            <w:r w:rsidRPr="002F2E47">
              <w:t>本專案團隊人員取得之資通安全專業證照</w:t>
            </w:r>
          </w:p>
          <w:p w14:paraId="01A7238D" w14:textId="5A57A229" w:rsidR="009849DD" w:rsidRPr="005A791E" w:rsidRDefault="009849DD" w:rsidP="00DC45FA">
            <w:pPr>
              <w:ind w:left="380" w:hangingChars="190" w:hanging="380"/>
              <w:jc w:val="both"/>
              <w:rPr>
                <w:sz w:val="20"/>
                <w:szCs w:val="20"/>
              </w:rPr>
            </w:pPr>
            <w:r w:rsidRPr="005A791E">
              <w:rPr>
                <w:rFonts w:hint="eastAsia"/>
                <w:sz w:val="20"/>
                <w:szCs w:val="20"/>
              </w:rPr>
              <w:t>(</w:t>
            </w:r>
            <w:r w:rsidRPr="005A791E">
              <w:rPr>
                <w:rFonts w:hint="eastAsia"/>
                <w:sz w:val="20"/>
                <w:szCs w:val="20"/>
              </w:rPr>
              <w:t>資安證照</w:t>
            </w:r>
            <w:r w:rsidR="005A791E" w:rsidRPr="005A791E">
              <w:rPr>
                <w:rFonts w:hint="eastAsia"/>
                <w:sz w:val="20"/>
                <w:szCs w:val="20"/>
              </w:rPr>
              <w:t>1</w:t>
            </w:r>
            <w:r w:rsidR="005A791E" w:rsidRPr="005A791E">
              <w:rPr>
                <w:rFonts w:hint="eastAsia"/>
                <w:sz w:val="20"/>
                <w:szCs w:val="20"/>
              </w:rPr>
              <w:t>張</w:t>
            </w:r>
            <w:r w:rsidRPr="005A791E">
              <w:rPr>
                <w:rFonts w:hint="eastAsia"/>
                <w:sz w:val="20"/>
                <w:szCs w:val="20"/>
              </w:rPr>
              <w:t>：</w:t>
            </w:r>
            <w:r w:rsidR="006E5347">
              <w:rPr>
                <w:rFonts w:hint="eastAsia"/>
                <w:sz w:val="20"/>
                <w:szCs w:val="20"/>
              </w:rPr>
              <w:t>8</w:t>
            </w:r>
            <w:bookmarkStart w:id="0" w:name="_GoBack"/>
            <w:bookmarkEnd w:id="0"/>
            <w:r w:rsidR="005A791E" w:rsidRPr="005A791E">
              <w:rPr>
                <w:rFonts w:hint="eastAsia"/>
                <w:sz w:val="20"/>
                <w:szCs w:val="20"/>
              </w:rPr>
              <w:t>分、無：</w:t>
            </w:r>
            <w:r w:rsidR="005A791E" w:rsidRPr="005A791E">
              <w:rPr>
                <w:rFonts w:hint="eastAsia"/>
                <w:sz w:val="20"/>
                <w:szCs w:val="20"/>
              </w:rPr>
              <w:t>0</w:t>
            </w:r>
            <w:r w:rsidR="005A791E" w:rsidRPr="005A791E">
              <w:rPr>
                <w:rFonts w:hint="eastAsia"/>
                <w:sz w:val="20"/>
                <w:szCs w:val="20"/>
              </w:rPr>
              <w:t>分</w:t>
            </w:r>
            <w:r w:rsidR="005A791E" w:rsidRPr="005A791E">
              <w:rPr>
                <w:rFonts w:hint="eastAsia"/>
                <w:sz w:val="20"/>
                <w:szCs w:val="20"/>
              </w:rPr>
              <w:t>)</w:t>
            </w:r>
          </w:p>
        </w:tc>
        <w:tc>
          <w:tcPr>
            <w:tcW w:w="362" w:type="pct"/>
            <w:shd w:val="clear" w:color="auto" w:fill="auto"/>
          </w:tcPr>
          <w:p w14:paraId="040B9AD7" w14:textId="77ECC402" w:rsidR="005A7D9D" w:rsidRPr="002F2E47" w:rsidRDefault="00B56583" w:rsidP="00F92370">
            <w:pPr>
              <w:jc w:val="center"/>
              <w:rPr>
                <w:szCs w:val="28"/>
              </w:rPr>
            </w:pPr>
            <w:r>
              <w:rPr>
                <w:szCs w:val="28"/>
              </w:rPr>
              <w:t>8</w:t>
            </w:r>
          </w:p>
        </w:tc>
        <w:tc>
          <w:tcPr>
            <w:tcW w:w="954" w:type="pct"/>
            <w:shd w:val="clear" w:color="auto" w:fill="auto"/>
          </w:tcPr>
          <w:p w14:paraId="4C3FC993" w14:textId="77777777" w:rsidR="005A7D9D" w:rsidRPr="002F2E47" w:rsidRDefault="005A7D9D" w:rsidP="00F92370">
            <w:pPr>
              <w:jc w:val="center"/>
              <w:rPr>
                <w:szCs w:val="28"/>
              </w:rPr>
            </w:pPr>
          </w:p>
        </w:tc>
      </w:tr>
      <w:tr w:rsidR="00D62420" w:rsidRPr="002F2E47" w14:paraId="6917D0B9" w14:textId="77777777" w:rsidTr="00D62420">
        <w:trPr>
          <w:trHeight w:val="71"/>
        </w:trPr>
        <w:tc>
          <w:tcPr>
            <w:tcW w:w="861" w:type="pct"/>
            <w:vMerge/>
            <w:shd w:val="clear" w:color="auto" w:fill="auto"/>
            <w:vAlign w:val="center"/>
          </w:tcPr>
          <w:p w14:paraId="00BD4EF9" w14:textId="77777777" w:rsidR="00D62420" w:rsidRPr="002F2E47" w:rsidRDefault="00D62420" w:rsidP="00F92370">
            <w:pPr>
              <w:jc w:val="center"/>
              <w:rPr>
                <w:b/>
                <w:bCs/>
              </w:rPr>
            </w:pPr>
          </w:p>
        </w:tc>
        <w:tc>
          <w:tcPr>
            <w:tcW w:w="4139" w:type="pct"/>
            <w:gridSpan w:val="4"/>
            <w:shd w:val="clear" w:color="auto" w:fill="auto"/>
          </w:tcPr>
          <w:p w14:paraId="2E96C532" w14:textId="6CEFCCAD" w:rsidR="00D62420" w:rsidRPr="002F2E47" w:rsidRDefault="00D62420" w:rsidP="00D62420">
            <w:pPr>
              <w:rPr>
                <w:szCs w:val="28"/>
              </w:rPr>
            </w:pPr>
            <w:r>
              <w:rPr>
                <w:rFonts w:hint="eastAsia"/>
                <w:szCs w:val="28"/>
              </w:rPr>
              <w:t>契約</w:t>
            </w:r>
          </w:p>
        </w:tc>
      </w:tr>
      <w:tr w:rsidR="00D62420" w:rsidRPr="002F2E47" w14:paraId="5103973D" w14:textId="77777777" w:rsidTr="005A7D9D">
        <w:trPr>
          <w:trHeight w:val="71"/>
        </w:trPr>
        <w:tc>
          <w:tcPr>
            <w:tcW w:w="861" w:type="pct"/>
            <w:vMerge/>
            <w:shd w:val="clear" w:color="auto" w:fill="auto"/>
            <w:vAlign w:val="center"/>
          </w:tcPr>
          <w:p w14:paraId="4CDCD86B" w14:textId="77777777" w:rsidR="00D62420" w:rsidRPr="002F2E47" w:rsidRDefault="00D62420" w:rsidP="00F92370">
            <w:pPr>
              <w:jc w:val="center"/>
              <w:rPr>
                <w:b/>
                <w:bCs/>
              </w:rPr>
            </w:pPr>
          </w:p>
        </w:tc>
        <w:tc>
          <w:tcPr>
            <w:tcW w:w="2823" w:type="pct"/>
            <w:gridSpan w:val="2"/>
            <w:shd w:val="clear" w:color="auto" w:fill="auto"/>
          </w:tcPr>
          <w:p w14:paraId="4F675CF5" w14:textId="7DC2B071" w:rsidR="00D62420" w:rsidRPr="00D62420" w:rsidRDefault="00D62420" w:rsidP="00D62420">
            <w:pPr>
              <w:ind w:left="456" w:hangingChars="190" w:hanging="456"/>
              <w:jc w:val="both"/>
            </w:pPr>
            <w:r w:rsidRPr="00D62420">
              <w:t>4.1</w:t>
            </w:r>
            <w:r>
              <w:rPr>
                <w:rFonts w:hint="eastAsia"/>
              </w:rPr>
              <w:t>遵循</w:t>
            </w:r>
            <w:proofErr w:type="gramStart"/>
            <w:r>
              <w:rPr>
                <w:rFonts w:hint="eastAsia"/>
              </w:rPr>
              <w:t>本校資安及</w:t>
            </w:r>
            <w:proofErr w:type="gramEnd"/>
            <w:r>
              <w:rPr>
                <w:rFonts w:hint="eastAsia"/>
              </w:rPr>
              <w:t>個資相關規定並簽署保密切結書或保密協定</w:t>
            </w:r>
          </w:p>
        </w:tc>
        <w:tc>
          <w:tcPr>
            <w:tcW w:w="362" w:type="pct"/>
            <w:shd w:val="clear" w:color="auto" w:fill="auto"/>
          </w:tcPr>
          <w:p w14:paraId="4B6605E9" w14:textId="5871F5C8" w:rsidR="00D62420" w:rsidRPr="00D62420" w:rsidRDefault="006E21B3" w:rsidP="00F92370">
            <w:pPr>
              <w:jc w:val="center"/>
              <w:rPr>
                <w:szCs w:val="28"/>
              </w:rPr>
            </w:pPr>
            <w:r>
              <w:rPr>
                <w:rFonts w:hint="eastAsia"/>
                <w:szCs w:val="28"/>
              </w:rPr>
              <w:t>1</w:t>
            </w:r>
            <w:r>
              <w:rPr>
                <w:szCs w:val="28"/>
              </w:rPr>
              <w:t>0</w:t>
            </w:r>
          </w:p>
        </w:tc>
        <w:tc>
          <w:tcPr>
            <w:tcW w:w="954" w:type="pct"/>
            <w:shd w:val="clear" w:color="auto" w:fill="auto"/>
          </w:tcPr>
          <w:p w14:paraId="23FD8C7F" w14:textId="77777777" w:rsidR="00D62420" w:rsidRPr="00D62420" w:rsidRDefault="00D62420" w:rsidP="00F92370">
            <w:pPr>
              <w:jc w:val="center"/>
              <w:rPr>
                <w:szCs w:val="28"/>
              </w:rPr>
            </w:pPr>
          </w:p>
        </w:tc>
      </w:tr>
      <w:tr w:rsidR="00DD2DEA" w:rsidRPr="002F2E47" w14:paraId="53E34A13" w14:textId="77777777" w:rsidTr="00FB1416">
        <w:trPr>
          <w:trHeight w:val="525"/>
        </w:trPr>
        <w:tc>
          <w:tcPr>
            <w:tcW w:w="861" w:type="pct"/>
            <w:vMerge/>
            <w:shd w:val="clear" w:color="auto" w:fill="auto"/>
            <w:vAlign w:val="center"/>
          </w:tcPr>
          <w:p w14:paraId="180EB838" w14:textId="77777777" w:rsidR="00DD2DEA" w:rsidRPr="002F2E47" w:rsidRDefault="00DD2DEA" w:rsidP="00F92370">
            <w:pPr>
              <w:jc w:val="center"/>
              <w:rPr>
                <w:b/>
                <w:bCs/>
              </w:rPr>
            </w:pPr>
          </w:p>
        </w:tc>
        <w:tc>
          <w:tcPr>
            <w:tcW w:w="2823" w:type="pct"/>
            <w:gridSpan w:val="2"/>
            <w:shd w:val="clear" w:color="auto" w:fill="auto"/>
          </w:tcPr>
          <w:p w14:paraId="07BDE9AE" w14:textId="003B6DBD" w:rsidR="00DD2DEA" w:rsidRDefault="00DD2DEA" w:rsidP="006E21B3">
            <w:r>
              <w:rPr>
                <w:rFonts w:hint="eastAsia"/>
              </w:rPr>
              <w:t>4</w:t>
            </w:r>
            <w:r>
              <w:t xml:space="preserve">.2 </w:t>
            </w:r>
            <w:r>
              <w:rPr>
                <w:rFonts w:hint="eastAsia"/>
              </w:rPr>
              <w:t>人員技術能力評估</w:t>
            </w:r>
          </w:p>
        </w:tc>
        <w:tc>
          <w:tcPr>
            <w:tcW w:w="362" w:type="pct"/>
            <w:shd w:val="clear" w:color="auto" w:fill="auto"/>
          </w:tcPr>
          <w:p w14:paraId="1BBA6791" w14:textId="546D2AD5" w:rsidR="00DD2DEA" w:rsidRDefault="00DD2DEA" w:rsidP="00F92370">
            <w:pPr>
              <w:jc w:val="center"/>
              <w:rPr>
                <w:szCs w:val="28"/>
              </w:rPr>
            </w:pPr>
            <w:r>
              <w:rPr>
                <w:rFonts w:hint="eastAsia"/>
                <w:szCs w:val="28"/>
              </w:rPr>
              <w:t>1</w:t>
            </w:r>
            <w:r>
              <w:rPr>
                <w:szCs w:val="28"/>
              </w:rPr>
              <w:t>0</w:t>
            </w:r>
          </w:p>
        </w:tc>
        <w:tc>
          <w:tcPr>
            <w:tcW w:w="954" w:type="pct"/>
            <w:shd w:val="clear" w:color="auto" w:fill="auto"/>
          </w:tcPr>
          <w:p w14:paraId="5923F7B9" w14:textId="77777777" w:rsidR="00DD2DEA" w:rsidRPr="00D62420" w:rsidRDefault="00DD2DEA" w:rsidP="00F92370">
            <w:pPr>
              <w:jc w:val="center"/>
              <w:rPr>
                <w:szCs w:val="28"/>
              </w:rPr>
            </w:pPr>
          </w:p>
        </w:tc>
      </w:tr>
      <w:tr w:rsidR="00322AE4" w:rsidRPr="002F2E47" w14:paraId="11A7037F" w14:textId="77777777" w:rsidTr="00FB1416">
        <w:trPr>
          <w:trHeight w:val="703"/>
        </w:trPr>
        <w:tc>
          <w:tcPr>
            <w:tcW w:w="861" w:type="pct"/>
            <w:vMerge/>
            <w:shd w:val="clear" w:color="auto" w:fill="auto"/>
            <w:vAlign w:val="center"/>
          </w:tcPr>
          <w:p w14:paraId="58BCA0AC" w14:textId="77777777" w:rsidR="00322AE4" w:rsidRPr="002F2E47" w:rsidRDefault="00322AE4" w:rsidP="00F92370">
            <w:pPr>
              <w:jc w:val="center"/>
              <w:rPr>
                <w:b/>
                <w:bCs/>
              </w:rPr>
            </w:pPr>
          </w:p>
        </w:tc>
        <w:tc>
          <w:tcPr>
            <w:tcW w:w="2823" w:type="pct"/>
            <w:gridSpan w:val="2"/>
            <w:shd w:val="clear" w:color="auto" w:fill="auto"/>
          </w:tcPr>
          <w:p w14:paraId="576CDCCC" w14:textId="06BBE919" w:rsidR="00322AE4" w:rsidRPr="002F2E47" w:rsidRDefault="00322AE4" w:rsidP="00322AE4">
            <w:pPr>
              <w:jc w:val="center"/>
              <w:rPr>
                <w:b/>
              </w:rPr>
            </w:pPr>
            <w:r w:rsidRPr="002F2E47">
              <w:rPr>
                <w:b/>
              </w:rPr>
              <w:t>評量總分</w:t>
            </w:r>
          </w:p>
        </w:tc>
        <w:tc>
          <w:tcPr>
            <w:tcW w:w="362" w:type="pct"/>
            <w:shd w:val="clear" w:color="auto" w:fill="auto"/>
          </w:tcPr>
          <w:p w14:paraId="79875F6E" w14:textId="786A84CD" w:rsidR="00322AE4" w:rsidRPr="002F2E47" w:rsidRDefault="00751F3F" w:rsidP="00F92370">
            <w:pPr>
              <w:jc w:val="center"/>
              <w:rPr>
                <w:szCs w:val="28"/>
              </w:rPr>
            </w:pPr>
            <w:r w:rsidRPr="002F2E47">
              <w:rPr>
                <w:szCs w:val="28"/>
              </w:rPr>
              <w:t>100</w:t>
            </w:r>
          </w:p>
        </w:tc>
        <w:tc>
          <w:tcPr>
            <w:tcW w:w="954" w:type="pct"/>
            <w:shd w:val="clear" w:color="auto" w:fill="auto"/>
          </w:tcPr>
          <w:p w14:paraId="065F50AF" w14:textId="783DE501" w:rsidR="00322AE4" w:rsidRPr="002F2E47" w:rsidRDefault="00322AE4" w:rsidP="00F92370">
            <w:pPr>
              <w:jc w:val="center"/>
              <w:rPr>
                <w:szCs w:val="28"/>
              </w:rPr>
            </w:pPr>
          </w:p>
        </w:tc>
      </w:tr>
      <w:tr w:rsidR="00F92370" w:rsidRPr="002F2E47" w14:paraId="3F78BBAB" w14:textId="77777777" w:rsidTr="00751F3F">
        <w:trPr>
          <w:trHeight w:val="1059"/>
        </w:trPr>
        <w:tc>
          <w:tcPr>
            <w:tcW w:w="861" w:type="pct"/>
            <w:shd w:val="clear" w:color="auto" w:fill="auto"/>
            <w:vAlign w:val="center"/>
          </w:tcPr>
          <w:p w14:paraId="4F3DE246" w14:textId="77777777" w:rsidR="00F92370" w:rsidRPr="002F2E47" w:rsidRDefault="00F92370" w:rsidP="00F92370">
            <w:pPr>
              <w:jc w:val="center"/>
              <w:rPr>
                <w:b/>
                <w:bCs/>
              </w:rPr>
            </w:pPr>
            <w:r w:rsidRPr="002F2E47">
              <w:rPr>
                <w:b/>
                <w:bCs/>
              </w:rPr>
              <w:t>評量結果</w:t>
            </w:r>
          </w:p>
        </w:tc>
        <w:tc>
          <w:tcPr>
            <w:tcW w:w="4139" w:type="pct"/>
            <w:gridSpan w:val="4"/>
            <w:shd w:val="clear" w:color="auto" w:fill="auto"/>
          </w:tcPr>
          <w:p w14:paraId="141E67AE" w14:textId="38CAC8AE" w:rsidR="00F92370" w:rsidRPr="002F2E47" w:rsidRDefault="00F92370" w:rsidP="00F92370">
            <w:pPr>
              <w:spacing w:line="276" w:lineRule="auto"/>
              <w:rPr>
                <w:szCs w:val="28"/>
              </w:rPr>
            </w:pPr>
            <w:r w:rsidRPr="00FB1416">
              <w:rPr>
                <w:rFonts w:asciiTheme="majorEastAsia" w:eastAsiaTheme="majorEastAsia" w:hAnsiTheme="majorEastAsia"/>
                <w:szCs w:val="28"/>
              </w:rPr>
              <w:t>□</w:t>
            </w:r>
            <w:r w:rsidR="00751F3F" w:rsidRPr="002F2E47">
              <w:rPr>
                <w:szCs w:val="28"/>
              </w:rPr>
              <w:t>A</w:t>
            </w:r>
            <w:r w:rsidR="00751F3F" w:rsidRPr="002F2E47">
              <w:rPr>
                <w:szCs w:val="28"/>
              </w:rPr>
              <w:t>級</w:t>
            </w:r>
            <w:r w:rsidRPr="002F2E47">
              <w:rPr>
                <w:szCs w:val="28"/>
              </w:rPr>
              <w:t>（</w:t>
            </w:r>
            <w:r w:rsidR="00751F3F" w:rsidRPr="002F2E47">
              <w:rPr>
                <w:szCs w:val="28"/>
              </w:rPr>
              <w:t>85</w:t>
            </w:r>
            <w:r w:rsidRPr="002F2E47">
              <w:rPr>
                <w:szCs w:val="28"/>
              </w:rPr>
              <w:t>分以上）</w:t>
            </w:r>
            <w:r w:rsidR="00751F3F" w:rsidRPr="002F2E47">
              <w:rPr>
                <w:szCs w:val="28"/>
              </w:rPr>
              <w:t>：為優秀供應商，可持續配合採購。</w:t>
            </w:r>
          </w:p>
          <w:p w14:paraId="399021F0" w14:textId="38A35E67" w:rsidR="00751F3F" w:rsidRPr="002F2E47" w:rsidRDefault="00751F3F" w:rsidP="00F92370">
            <w:pPr>
              <w:spacing w:line="276" w:lineRule="auto"/>
              <w:rPr>
                <w:szCs w:val="28"/>
              </w:rPr>
            </w:pPr>
            <w:r w:rsidRPr="00FB1416">
              <w:rPr>
                <w:rFonts w:asciiTheme="majorEastAsia" w:eastAsiaTheme="majorEastAsia" w:hAnsiTheme="majorEastAsia"/>
                <w:szCs w:val="28"/>
              </w:rPr>
              <w:t>□</w:t>
            </w:r>
            <w:r w:rsidRPr="002F2E47">
              <w:rPr>
                <w:szCs w:val="28"/>
              </w:rPr>
              <w:t>B</w:t>
            </w:r>
            <w:r w:rsidRPr="002F2E47">
              <w:rPr>
                <w:szCs w:val="28"/>
              </w:rPr>
              <w:t>級（</w:t>
            </w:r>
            <w:r w:rsidRPr="002F2E47">
              <w:rPr>
                <w:szCs w:val="28"/>
              </w:rPr>
              <w:t>70~84</w:t>
            </w:r>
            <w:r w:rsidRPr="002F2E47">
              <w:rPr>
                <w:szCs w:val="28"/>
              </w:rPr>
              <w:t>分）：為合格供應商，可正常配合採購。</w:t>
            </w:r>
          </w:p>
          <w:p w14:paraId="6D7C464A" w14:textId="7BCE9D99" w:rsidR="00F92370" w:rsidRPr="002F2E47" w:rsidRDefault="00F92370" w:rsidP="00751F3F">
            <w:pPr>
              <w:spacing w:line="276" w:lineRule="auto"/>
              <w:jc w:val="both"/>
              <w:rPr>
                <w:szCs w:val="28"/>
              </w:rPr>
            </w:pPr>
            <w:r w:rsidRPr="00FB1416">
              <w:rPr>
                <w:rFonts w:asciiTheme="majorEastAsia" w:eastAsiaTheme="majorEastAsia" w:hAnsiTheme="majorEastAsia"/>
                <w:szCs w:val="28"/>
              </w:rPr>
              <w:t>□</w:t>
            </w:r>
            <w:r w:rsidR="00322AE4" w:rsidRPr="002F2E47">
              <w:rPr>
                <w:szCs w:val="28"/>
              </w:rPr>
              <w:t>C</w:t>
            </w:r>
            <w:r w:rsidR="00322AE4" w:rsidRPr="002F2E47">
              <w:rPr>
                <w:szCs w:val="28"/>
              </w:rPr>
              <w:t>級</w:t>
            </w:r>
            <w:r w:rsidRPr="002F2E47">
              <w:rPr>
                <w:szCs w:val="28"/>
              </w:rPr>
              <w:t>（</w:t>
            </w:r>
            <w:r w:rsidR="00322AE4" w:rsidRPr="002F2E47">
              <w:rPr>
                <w:szCs w:val="28"/>
              </w:rPr>
              <w:t>60</w:t>
            </w:r>
            <w:r w:rsidRPr="002F2E47">
              <w:rPr>
                <w:szCs w:val="28"/>
              </w:rPr>
              <w:t>～</w:t>
            </w:r>
            <w:r w:rsidR="00751F3F" w:rsidRPr="002F2E47">
              <w:rPr>
                <w:szCs w:val="28"/>
              </w:rPr>
              <w:t>69</w:t>
            </w:r>
            <w:r w:rsidRPr="002F2E47">
              <w:rPr>
                <w:szCs w:val="28"/>
              </w:rPr>
              <w:t>分）</w:t>
            </w:r>
            <w:r w:rsidR="00751F3F" w:rsidRPr="002F2E47">
              <w:rPr>
                <w:szCs w:val="28"/>
              </w:rPr>
              <w:t>：為待輔導供應商，建議進行輔導或規劃</w:t>
            </w:r>
            <w:proofErr w:type="gramStart"/>
            <w:r w:rsidR="00751F3F" w:rsidRPr="002F2E47">
              <w:rPr>
                <w:szCs w:val="28"/>
              </w:rPr>
              <w:t>汰</w:t>
            </w:r>
            <w:proofErr w:type="gramEnd"/>
            <w:r w:rsidR="00751F3F" w:rsidRPr="002F2E47">
              <w:rPr>
                <w:szCs w:val="28"/>
              </w:rPr>
              <w:t>換供應商。</w:t>
            </w:r>
          </w:p>
          <w:p w14:paraId="74FA4011" w14:textId="34BF03AA" w:rsidR="00F92370" w:rsidRPr="002F2E47" w:rsidRDefault="00F92370" w:rsidP="00F92370">
            <w:pPr>
              <w:spacing w:line="276" w:lineRule="auto"/>
            </w:pPr>
            <w:r w:rsidRPr="00FB1416">
              <w:rPr>
                <w:rFonts w:asciiTheme="majorEastAsia" w:eastAsiaTheme="majorEastAsia" w:hAnsiTheme="majorEastAsia"/>
                <w:szCs w:val="28"/>
              </w:rPr>
              <w:t>□</w:t>
            </w:r>
            <w:r w:rsidR="00322AE4" w:rsidRPr="002F2E47">
              <w:rPr>
                <w:szCs w:val="28"/>
              </w:rPr>
              <w:t>D</w:t>
            </w:r>
            <w:r w:rsidR="00322AE4" w:rsidRPr="002F2E47">
              <w:rPr>
                <w:szCs w:val="28"/>
              </w:rPr>
              <w:t>級</w:t>
            </w:r>
            <w:r w:rsidRPr="002F2E47">
              <w:rPr>
                <w:szCs w:val="28"/>
              </w:rPr>
              <w:t>（</w:t>
            </w:r>
            <w:r w:rsidRPr="002F2E47">
              <w:rPr>
                <w:szCs w:val="28"/>
              </w:rPr>
              <w:t>0</w:t>
            </w:r>
            <w:r w:rsidRPr="002F2E47">
              <w:rPr>
                <w:szCs w:val="28"/>
              </w:rPr>
              <w:t>～</w:t>
            </w:r>
            <w:r w:rsidR="00322AE4" w:rsidRPr="002F2E47">
              <w:rPr>
                <w:szCs w:val="28"/>
              </w:rPr>
              <w:t>59</w:t>
            </w:r>
            <w:r w:rsidRPr="002F2E47">
              <w:rPr>
                <w:szCs w:val="28"/>
              </w:rPr>
              <w:t>分）</w:t>
            </w:r>
            <w:r w:rsidR="00322AE4" w:rsidRPr="002F2E47">
              <w:rPr>
                <w:szCs w:val="28"/>
              </w:rPr>
              <w:t>：</w:t>
            </w:r>
            <w:r w:rsidR="00751F3F" w:rsidRPr="002F2E47">
              <w:rPr>
                <w:szCs w:val="28"/>
              </w:rPr>
              <w:t>為</w:t>
            </w:r>
            <w:r w:rsidR="00322AE4" w:rsidRPr="002F2E47">
              <w:rPr>
                <w:szCs w:val="28"/>
              </w:rPr>
              <w:t>不合格</w:t>
            </w:r>
            <w:r w:rsidR="00751F3F" w:rsidRPr="002F2E47">
              <w:rPr>
                <w:szCs w:val="28"/>
              </w:rPr>
              <w:t>供應</w:t>
            </w:r>
            <w:r w:rsidR="00322AE4" w:rsidRPr="002F2E47">
              <w:rPr>
                <w:szCs w:val="28"/>
              </w:rPr>
              <w:t>商，應予以淘汰。</w:t>
            </w:r>
          </w:p>
        </w:tc>
      </w:tr>
      <w:tr w:rsidR="00F92370" w:rsidRPr="002F2E47" w14:paraId="13AE2448" w14:textId="77777777" w:rsidTr="00751F3F">
        <w:trPr>
          <w:trHeight w:val="1131"/>
        </w:trPr>
        <w:tc>
          <w:tcPr>
            <w:tcW w:w="861" w:type="pct"/>
            <w:tcBorders>
              <w:bottom w:val="double" w:sz="4" w:space="0" w:color="auto"/>
            </w:tcBorders>
            <w:shd w:val="clear" w:color="auto" w:fill="auto"/>
            <w:vAlign w:val="center"/>
          </w:tcPr>
          <w:p w14:paraId="15C473C1" w14:textId="77777777" w:rsidR="00F92370" w:rsidRPr="002F2E47" w:rsidRDefault="00F92370" w:rsidP="00F92370">
            <w:pPr>
              <w:jc w:val="center"/>
              <w:rPr>
                <w:b/>
                <w:bCs/>
              </w:rPr>
            </w:pPr>
            <w:r w:rsidRPr="002F2E47">
              <w:rPr>
                <w:b/>
                <w:bCs/>
              </w:rPr>
              <w:t>建議及說明</w:t>
            </w:r>
          </w:p>
        </w:tc>
        <w:tc>
          <w:tcPr>
            <w:tcW w:w="4139" w:type="pct"/>
            <w:gridSpan w:val="4"/>
            <w:tcBorders>
              <w:bottom w:val="double" w:sz="4" w:space="0" w:color="auto"/>
            </w:tcBorders>
            <w:shd w:val="clear" w:color="auto" w:fill="auto"/>
          </w:tcPr>
          <w:p w14:paraId="2C99646B" w14:textId="77777777" w:rsidR="00F92370" w:rsidRPr="002F2E47" w:rsidRDefault="00F92370" w:rsidP="00F92370"/>
        </w:tc>
      </w:tr>
      <w:tr w:rsidR="00F92370" w:rsidRPr="002F2E47" w14:paraId="50221EAB" w14:textId="77777777" w:rsidTr="00751F3F">
        <w:trPr>
          <w:trHeight w:val="1040"/>
        </w:trPr>
        <w:tc>
          <w:tcPr>
            <w:tcW w:w="861" w:type="pct"/>
            <w:tcBorders>
              <w:top w:val="double" w:sz="4" w:space="0" w:color="auto"/>
              <w:bottom w:val="thickThinSmallGap" w:sz="12" w:space="0" w:color="auto"/>
            </w:tcBorders>
            <w:shd w:val="clear" w:color="auto" w:fill="auto"/>
            <w:vAlign w:val="center"/>
          </w:tcPr>
          <w:p w14:paraId="622A3FD3" w14:textId="7CA768A5" w:rsidR="00F92370" w:rsidRPr="002F2E47" w:rsidRDefault="00322AE4" w:rsidP="00F92370">
            <w:pPr>
              <w:jc w:val="center"/>
              <w:rPr>
                <w:b/>
                <w:bCs/>
              </w:rPr>
            </w:pPr>
            <w:r w:rsidRPr="002F2E47">
              <w:rPr>
                <w:b/>
                <w:bCs/>
              </w:rPr>
              <w:t>業務承辦</w:t>
            </w:r>
            <w:r w:rsidR="00F92370" w:rsidRPr="002F2E47">
              <w:rPr>
                <w:b/>
                <w:bCs/>
              </w:rPr>
              <w:t>主管審核簽章</w:t>
            </w:r>
          </w:p>
        </w:tc>
        <w:tc>
          <w:tcPr>
            <w:tcW w:w="4139" w:type="pct"/>
            <w:gridSpan w:val="4"/>
            <w:tcBorders>
              <w:top w:val="double" w:sz="4" w:space="0" w:color="auto"/>
              <w:bottom w:val="thickThinSmallGap" w:sz="12" w:space="0" w:color="auto"/>
            </w:tcBorders>
            <w:shd w:val="clear" w:color="auto" w:fill="auto"/>
          </w:tcPr>
          <w:p w14:paraId="1AB2959B" w14:textId="2E9D4343" w:rsidR="00F92370" w:rsidRPr="002F2E47" w:rsidRDefault="00F92370" w:rsidP="00F92370">
            <w:pPr>
              <w:rPr>
                <w:b/>
                <w:bCs/>
              </w:rPr>
            </w:pPr>
          </w:p>
        </w:tc>
      </w:tr>
    </w:tbl>
    <w:p w14:paraId="1B6A10C7" w14:textId="77777777" w:rsidR="00CD5BB9" w:rsidRPr="002F2E47" w:rsidRDefault="00CD5BB9"/>
    <w:sectPr w:rsidR="00CD5BB9" w:rsidRPr="002F2E47" w:rsidSect="00751F3F">
      <w:headerReference w:type="default" r:id="rId8"/>
      <w:footerReference w:type="default" r:id="rId9"/>
      <w:pgSz w:w="11906" w:h="16838"/>
      <w:pgMar w:top="1440" w:right="1800" w:bottom="1134"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D0C7D" w14:textId="77777777" w:rsidR="0096595E" w:rsidRDefault="0096595E" w:rsidP="00AE7B95">
      <w:r>
        <w:separator/>
      </w:r>
    </w:p>
  </w:endnote>
  <w:endnote w:type="continuationSeparator" w:id="0">
    <w:p w14:paraId="349A044B" w14:textId="77777777" w:rsidR="0096595E" w:rsidRDefault="0096595E" w:rsidP="00AE7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131540"/>
      <w:docPartObj>
        <w:docPartGallery w:val="Page Numbers (Bottom of Page)"/>
        <w:docPartUnique/>
      </w:docPartObj>
    </w:sdtPr>
    <w:sdtEndPr/>
    <w:sdtContent>
      <w:p w14:paraId="7045878D" w14:textId="3C043F69" w:rsidR="00F70A2F" w:rsidRDefault="00F70A2F">
        <w:pPr>
          <w:pStyle w:val="a6"/>
          <w:jc w:val="center"/>
        </w:pPr>
        <w:r>
          <w:fldChar w:fldCharType="begin"/>
        </w:r>
        <w:r>
          <w:instrText>PAGE   \* MERGEFORMAT</w:instrText>
        </w:r>
        <w:r>
          <w:fldChar w:fldCharType="separate"/>
        </w:r>
        <w:r>
          <w:rPr>
            <w:lang w:val="zh-TW"/>
          </w:rPr>
          <w:t>2</w:t>
        </w:r>
        <w:r>
          <w:fldChar w:fldCharType="end"/>
        </w:r>
      </w:p>
    </w:sdtContent>
  </w:sdt>
  <w:p w14:paraId="6D36F58E" w14:textId="77777777" w:rsidR="00F70A2F" w:rsidRDefault="00F70A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181BE" w14:textId="77777777" w:rsidR="0096595E" w:rsidRDefault="0096595E" w:rsidP="00AE7B95">
      <w:r>
        <w:separator/>
      </w:r>
    </w:p>
  </w:footnote>
  <w:footnote w:type="continuationSeparator" w:id="0">
    <w:p w14:paraId="1F254873" w14:textId="77777777" w:rsidR="0096595E" w:rsidRDefault="0096595E" w:rsidP="00AE7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2DEFB" w14:textId="77777777" w:rsidR="00AE7B95" w:rsidRPr="0043617C" w:rsidRDefault="00AE7B95" w:rsidP="00AE7B95">
    <w:pPr>
      <w:jc w:val="center"/>
      <w:rPr>
        <w:rFonts w:ascii="標楷體" w:hAnsi="標楷體"/>
      </w:rPr>
    </w:pPr>
    <w:r w:rsidRPr="0043617C">
      <w:rPr>
        <w:rFonts w:ascii="標楷體" w:hAnsi="標楷體"/>
        <w:sz w:val="32"/>
      </w:rPr>
      <w:t>國立陽明交通大學</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81"/>
      <w:gridCol w:w="1620"/>
      <w:gridCol w:w="3657"/>
      <w:gridCol w:w="1203"/>
      <w:gridCol w:w="1819"/>
    </w:tblGrid>
    <w:tr w:rsidR="00AE7B95" w:rsidRPr="0043617C" w14:paraId="4EC1EA69" w14:textId="77777777" w:rsidTr="00A15288">
      <w:trPr>
        <w:jc w:val="center"/>
      </w:trPr>
      <w:tc>
        <w:tcPr>
          <w:tcW w:w="1181" w:type="dxa"/>
        </w:tcPr>
        <w:p w14:paraId="08911456" w14:textId="77777777" w:rsidR="00AE7B95" w:rsidRPr="0043617C" w:rsidRDefault="00AE7B95" w:rsidP="00AE7B95">
          <w:pPr>
            <w:jc w:val="center"/>
            <w:rPr>
              <w:rFonts w:ascii="標楷體" w:hAnsi="標楷體"/>
            </w:rPr>
          </w:pPr>
          <w:r w:rsidRPr="0043617C">
            <w:rPr>
              <w:rFonts w:ascii="標楷體" w:hAnsi="標楷體"/>
            </w:rPr>
            <w:t>文件編號</w:t>
          </w:r>
        </w:p>
      </w:tc>
      <w:tc>
        <w:tcPr>
          <w:tcW w:w="1620" w:type="dxa"/>
          <w:vAlign w:val="center"/>
        </w:tcPr>
        <w:p w14:paraId="40C5CFDB" w14:textId="657154CF" w:rsidR="00AE7B95" w:rsidRPr="0043617C" w:rsidRDefault="00AE7B95" w:rsidP="00AE7B95">
          <w:pPr>
            <w:pStyle w:val="a8"/>
            <w:spacing w:line="240" w:lineRule="auto"/>
            <w:jc w:val="center"/>
            <w:rPr>
              <w:rFonts w:ascii="標楷體" w:hAnsi="標楷體" w:cs="Times New Roman"/>
              <w:b w:val="0"/>
              <w:sz w:val="22"/>
              <w:szCs w:val="22"/>
            </w:rPr>
          </w:pPr>
          <w:r w:rsidRPr="0043617C">
            <w:rPr>
              <w:rFonts w:ascii="標楷體" w:hAnsi="標楷體" w:cs="Times New Roman"/>
              <w:b w:val="0"/>
              <w:sz w:val="22"/>
              <w:szCs w:val="22"/>
            </w:rPr>
            <w:t>ISMS-D-50-B07</w:t>
          </w:r>
        </w:p>
      </w:tc>
      <w:tc>
        <w:tcPr>
          <w:tcW w:w="3657" w:type="dxa"/>
        </w:tcPr>
        <w:p w14:paraId="7FC3C944" w14:textId="77777777" w:rsidR="00AE7B95" w:rsidRPr="0043617C" w:rsidRDefault="00AE7B95" w:rsidP="00AE7B95">
          <w:pPr>
            <w:jc w:val="center"/>
            <w:rPr>
              <w:rFonts w:ascii="標楷體" w:hAnsi="標楷體"/>
            </w:rPr>
          </w:pPr>
          <w:r w:rsidRPr="0043617C">
            <w:rPr>
              <w:rFonts w:ascii="標楷體" w:hAnsi="標楷體"/>
            </w:rPr>
            <w:t>文 件 名 稱</w:t>
          </w:r>
        </w:p>
      </w:tc>
      <w:tc>
        <w:tcPr>
          <w:tcW w:w="1203" w:type="dxa"/>
        </w:tcPr>
        <w:p w14:paraId="150D2533" w14:textId="77777777" w:rsidR="00AE7B95" w:rsidRPr="0043617C" w:rsidRDefault="00AE7B95" w:rsidP="00AE7B95">
          <w:pPr>
            <w:jc w:val="center"/>
            <w:rPr>
              <w:rFonts w:ascii="標楷體" w:hAnsi="標楷體"/>
            </w:rPr>
          </w:pPr>
          <w:r w:rsidRPr="0043617C">
            <w:rPr>
              <w:rFonts w:ascii="標楷體" w:hAnsi="標楷體"/>
            </w:rPr>
            <w:t>版    本</w:t>
          </w:r>
        </w:p>
      </w:tc>
      <w:tc>
        <w:tcPr>
          <w:tcW w:w="1819" w:type="dxa"/>
        </w:tcPr>
        <w:p w14:paraId="3458D3CB" w14:textId="4A69EA73" w:rsidR="00AE7B95" w:rsidRPr="0043617C" w:rsidRDefault="007A5508" w:rsidP="00AE7B95">
          <w:pPr>
            <w:jc w:val="center"/>
            <w:rPr>
              <w:rFonts w:ascii="標楷體" w:hAnsi="標楷體"/>
            </w:rPr>
          </w:pPr>
          <w:r>
            <w:rPr>
              <w:rFonts w:ascii="標楷體" w:hAnsi="標楷體" w:hint="eastAsia"/>
            </w:rPr>
            <w:t>2</w:t>
          </w:r>
          <w:r w:rsidR="00AE7B95" w:rsidRPr="0043617C">
            <w:rPr>
              <w:rFonts w:ascii="標楷體" w:hAnsi="標楷體"/>
            </w:rPr>
            <w:t>.0</w:t>
          </w:r>
        </w:p>
      </w:tc>
    </w:tr>
    <w:tr w:rsidR="00AE7B95" w:rsidRPr="0043617C" w14:paraId="2260A96D" w14:textId="77777777" w:rsidTr="00A15288">
      <w:trPr>
        <w:jc w:val="center"/>
      </w:trPr>
      <w:tc>
        <w:tcPr>
          <w:tcW w:w="1181" w:type="dxa"/>
        </w:tcPr>
        <w:p w14:paraId="004AABEB" w14:textId="77777777" w:rsidR="00AE7B95" w:rsidRPr="0043617C" w:rsidRDefault="00AE7B95" w:rsidP="00AE7B95">
          <w:pPr>
            <w:jc w:val="center"/>
            <w:rPr>
              <w:rFonts w:ascii="標楷體" w:hAnsi="標楷體"/>
            </w:rPr>
          </w:pPr>
          <w:r w:rsidRPr="0043617C">
            <w:rPr>
              <w:rFonts w:ascii="標楷體" w:hAnsi="標楷體"/>
            </w:rPr>
            <w:t>制定單位</w:t>
          </w:r>
        </w:p>
      </w:tc>
      <w:tc>
        <w:tcPr>
          <w:tcW w:w="1620" w:type="dxa"/>
        </w:tcPr>
        <w:p w14:paraId="4BB20DD1" w14:textId="77777777" w:rsidR="00AE7B95" w:rsidRPr="0043617C" w:rsidRDefault="00AE7B95" w:rsidP="00AE7B95">
          <w:pPr>
            <w:jc w:val="center"/>
            <w:rPr>
              <w:rFonts w:ascii="標楷體" w:hAnsi="標楷體"/>
            </w:rPr>
          </w:pPr>
          <w:r w:rsidRPr="0043617C">
            <w:rPr>
              <w:rFonts w:ascii="標楷體" w:hAnsi="標楷體"/>
            </w:rPr>
            <w:t>資訊中心</w:t>
          </w:r>
        </w:p>
      </w:tc>
      <w:tc>
        <w:tcPr>
          <w:tcW w:w="3657" w:type="dxa"/>
        </w:tcPr>
        <w:p w14:paraId="08C8F4A8" w14:textId="6C7C7DEB" w:rsidR="00AE7B95" w:rsidRPr="0043617C" w:rsidRDefault="00AE7B95" w:rsidP="00AE7B95">
          <w:pPr>
            <w:jc w:val="center"/>
            <w:rPr>
              <w:rFonts w:ascii="標楷體" w:hAnsi="標楷體"/>
            </w:rPr>
          </w:pPr>
          <w:r w:rsidRPr="0043617C">
            <w:rPr>
              <w:rFonts w:ascii="標楷體" w:hAnsi="標楷體" w:hint="eastAsia"/>
            </w:rPr>
            <w:t>委外廠商查核表</w:t>
          </w:r>
        </w:p>
      </w:tc>
      <w:tc>
        <w:tcPr>
          <w:tcW w:w="1203" w:type="dxa"/>
        </w:tcPr>
        <w:p w14:paraId="205E77D9" w14:textId="77777777" w:rsidR="00AE7B95" w:rsidRPr="0043617C" w:rsidRDefault="00AE7B95" w:rsidP="00AE7B95">
          <w:pPr>
            <w:ind w:right="-28"/>
            <w:jc w:val="center"/>
            <w:rPr>
              <w:rFonts w:ascii="標楷體" w:hAnsi="標楷體"/>
            </w:rPr>
          </w:pPr>
          <w:r w:rsidRPr="0043617C">
            <w:rPr>
              <w:rFonts w:ascii="標楷體" w:hAnsi="標楷體"/>
            </w:rPr>
            <w:t>機密等級</w:t>
          </w:r>
        </w:p>
      </w:tc>
      <w:tc>
        <w:tcPr>
          <w:tcW w:w="1819" w:type="dxa"/>
        </w:tcPr>
        <w:p w14:paraId="632876C1" w14:textId="77777777" w:rsidR="00AE7B95" w:rsidRPr="0043617C" w:rsidRDefault="00AE7B95" w:rsidP="00AE7B95">
          <w:pPr>
            <w:jc w:val="center"/>
            <w:rPr>
              <w:rFonts w:ascii="標楷體" w:hAnsi="標楷體"/>
              <w:color w:val="000000"/>
            </w:rPr>
          </w:pPr>
          <w:proofErr w:type="gramStart"/>
          <w:r w:rsidRPr="0043617C">
            <w:rPr>
              <w:rFonts w:ascii="標楷體" w:hAnsi="標楷體"/>
              <w:color w:val="000000"/>
            </w:rPr>
            <w:t>限閱</w:t>
          </w:r>
          <w:proofErr w:type="gramEnd"/>
        </w:p>
      </w:tc>
    </w:tr>
  </w:tbl>
  <w:p w14:paraId="6C9C4898" w14:textId="77777777" w:rsidR="00AE7B95" w:rsidRPr="00AE7B95" w:rsidRDefault="00AE7B95">
    <w:pPr>
      <w:pStyle w:val="a4"/>
      <w:rPr>
        <w:rFonts w:ascii="Times New Roman" w:eastAsia="標楷體"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1EC998"/>
    <w:lvl w:ilvl="0">
      <w:start w:val="1"/>
      <w:numFmt w:val="bullet"/>
      <w:pStyle w:val="a"/>
      <w:lvlText w:val=""/>
      <w:lvlJc w:val="left"/>
      <w:pPr>
        <w:tabs>
          <w:tab w:val="num" w:pos="361"/>
        </w:tabs>
        <w:ind w:leftChars="200" w:left="361"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2E"/>
    <w:rsid w:val="000664C5"/>
    <w:rsid w:val="00096A6F"/>
    <w:rsid w:val="00110E2E"/>
    <w:rsid w:val="002F2E47"/>
    <w:rsid w:val="00322AE4"/>
    <w:rsid w:val="0043617C"/>
    <w:rsid w:val="004615A2"/>
    <w:rsid w:val="0055354F"/>
    <w:rsid w:val="005A791E"/>
    <w:rsid w:val="005A7D9D"/>
    <w:rsid w:val="005C4A4A"/>
    <w:rsid w:val="006164E3"/>
    <w:rsid w:val="006B7747"/>
    <w:rsid w:val="006E21B3"/>
    <w:rsid w:val="006E5347"/>
    <w:rsid w:val="007253B2"/>
    <w:rsid w:val="00751F3F"/>
    <w:rsid w:val="007A5508"/>
    <w:rsid w:val="00921E08"/>
    <w:rsid w:val="0096595E"/>
    <w:rsid w:val="009849DD"/>
    <w:rsid w:val="009B6581"/>
    <w:rsid w:val="00AD1333"/>
    <w:rsid w:val="00AE7B95"/>
    <w:rsid w:val="00B07EA3"/>
    <w:rsid w:val="00B56583"/>
    <w:rsid w:val="00C10AC3"/>
    <w:rsid w:val="00C342A4"/>
    <w:rsid w:val="00CD5BB9"/>
    <w:rsid w:val="00CF6803"/>
    <w:rsid w:val="00D62420"/>
    <w:rsid w:val="00D72A69"/>
    <w:rsid w:val="00DC45FA"/>
    <w:rsid w:val="00DD2DEA"/>
    <w:rsid w:val="00E340EC"/>
    <w:rsid w:val="00F70A2F"/>
    <w:rsid w:val="00F92370"/>
    <w:rsid w:val="00FB14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F6B46"/>
  <w15:chartTrackingRefBased/>
  <w15:docId w15:val="{D2604B1F-A8D9-470B-8FC4-A39DA84D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E7B95"/>
    <w:rPr>
      <w:rFonts w:ascii="Times New Roman" w:eastAsia="標楷體" w:hAnsi="Times New Roman" w:cs="Times New Roman"/>
      <w:kern w:val="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E7B95"/>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5">
    <w:name w:val="頁首 字元"/>
    <w:basedOn w:val="a1"/>
    <w:link w:val="a4"/>
    <w:uiPriority w:val="99"/>
    <w:rsid w:val="00AE7B95"/>
    <w:rPr>
      <w:sz w:val="20"/>
      <w:szCs w:val="20"/>
    </w:rPr>
  </w:style>
  <w:style w:type="paragraph" w:styleId="a6">
    <w:name w:val="footer"/>
    <w:basedOn w:val="a0"/>
    <w:link w:val="a7"/>
    <w:uiPriority w:val="99"/>
    <w:unhideWhenUsed/>
    <w:rsid w:val="00AE7B95"/>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7">
    <w:name w:val="頁尾 字元"/>
    <w:basedOn w:val="a1"/>
    <w:link w:val="a6"/>
    <w:uiPriority w:val="99"/>
    <w:rsid w:val="00AE7B95"/>
    <w:rPr>
      <w:sz w:val="20"/>
      <w:szCs w:val="20"/>
    </w:rPr>
  </w:style>
  <w:style w:type="paragraph" w:customStyle="1" w:styleId="a8">
    <w:name w:val="文件編號"/>
    <w:basedOn w:val="a0"/>
    <w:link w:val="a9"/>
    <w:rsid w:val="00AE7B95"/>
    <w:pPr>
      <w:widowControl w:val="0"/>
      <w:spacing w:line="360" w:lineRule="auto"/>
    </w:pPr>
    <w:rPr>
      <w:rFonts w:ascii="Arial" w:hAnsi="Arial" w:cs="Arial"/>
      <w:b/>
      <w:bCs/>
      <w:kern w:val="2"/>
      <w:sz w:val="40"/>
      <w:szCs w:val="40"/>
    </w:rPr>
  </w:style>
  <w:style w:type="character" w:customStyle="1" w:styleId="a9">
    <w:name w:val="文件編號 字元"/>
    <w:link w:val="a8"/>
    <w:rsid w:val="00AE7B95"/>
    <w:rPr>
      <w:rFonts w:ascii="Arial" w:eastAsia="標楷體" w:hAnsi="Arial" w:cs="Arial"/>
      <w:b/>
      <w:bCs/>
      <w:sz w:val="40"/>
      <w:szCs w:val="40"/>
    </w:rPr>
  </w:style>
  <w:style w:type="paragraph" w:styleId="a">
    <w:name w:val="List Bullet"/>
    <w:basedOn w:val="a0"/>
    <w:uiPriority w:val="99"/>
    <w:unhideWhenUsed/>
    <w:rsid w:val="0055354F"/>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EFA54-33C3-4B17-841F-5D674BFB4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lichun</dc:creator>
  <cp:keywords/>
  <dc:description/>
  <cp:lastModifiedBy>lcyang</cp:lastModifiedBy>
  <cp:revision>52</cp:revision>
  <dcterms:created xsi:type="dcterms:W3CDTF">2021-07-04T12:48:00Z</dcterms:created>
  <dcterms:modified xsi:type="dcterms:W3CDTF">2023-03-29T09:03:00Z</dcterms:modified>
</cp:coreProperties>
</file>